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974DE">
      <w:pPr>
        <w:snapToGrid w:val="0"/>
        <w:ind w:left="0" w:leftChars="0" w:firstLine="0" w:firstLineChars="0"/>
        <w:jc w:val="center"/>
        <w:rPr>
          <w:rFonts w:hint="eastAsia" w:ascii="方正小标宋简体" w:hAnsi="方正小标宋简体" w:eastAsia="方正小标宋简体" w:cs="方正小标宋简体"/>
          <w:b w:val="0"/>
          <w:bCs w:val="0"/>
          <w:kern w:val="0"/>
          <w:sz w:val="44"/>
          <w:szCs w:val="44"/>
        </w:rPr>
      </w:pPr>
      <mc:AlternateContent>
        <mc:Choice Requires="wpsCustomData">
          <wpsCustomData:docfieldStart id="0" docfieldname="正文" hidden="0" print="1" readonly="0" index="12"/>
        </mc:Choice>
      </mc:AlternateContent>
      <w:bookmarkStart w:id="5" w:name="_GoBack"/>
      <w:bookmarkEnd w:id="5"/>
      <w:r>
        <w:rPr>
          <w:rFonts w:hint="eastAsia" w:ascii="方正小标宋简体" w:hAnsi="方正小标宋简体" w:eastAsia="方正小标宋简体" w:cs="方正小标宋简体"/>
          <w:b w:val="0"/>
          <w:bCs w:val="0"/>
          <w:kern w:val="0"/>
          <w:sz w:val="44"/>
          <w:szCs w:val="44"/>
        </w:rPr>
        <w:t>《中华人民共和国船员培训管理规则》</w:t>
      </w:r>
    </w:p>
    <w:p w14:paraId="22834422">
      <w:pPr>
        <w:snapToGrid w:val="0"/>
        <w:ind w:firstLine="0" w:firstLineChars="0"/>
        <w:jc w:val="center"/>
        <w:rPr>
          <w:rFonts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实施办法</w:t>
      </w:r>
    </w:p>
    <w:p w14:paraId="51663972">
      <w:pPr>
        <w:ind w:firstLine="632" w:firstLineChars="200"/>
        <w:rPr>
          <w:rFonts w:eastAsia="黑体"/>
          <w:b w:val="0"/>
          <w:bCs w:val="0"/>
          <w:sz w:val="32"/>
        </w:rPr>
      </w:pPr>
    </w:p>
    <w:p w14:paraId="2E207720">
      <w:pPr>
        <w:spacing w:line="580" w:lineRule="exact"/>
        <w:ind w:firstLine="0" w:firstLineChars="0"/>
        <w:jc w:val="center"/>
        <w:rPr>
          <w:rFonts w:eastAsia="仿宋_GB2312"/>
          <w:b w:val="0"/>
          <w:bCs w:val="0"/>
          <w:sz w:val="32"/>
          <w:szCs w:val="32"/>
        </w:rPr>
      </w:pPr>
      <w:r>
        <w:rPr>
          <w:rFonts w:hint="eastAsia" w:ascii="黑体" w:hAnsi="黑体" w:eastAsia="黑体" w:cs="黑体"/>
          <w:b w:val="0"/>
          <w:bCs w:val="0"/>
          <w:sz w:val="32"/>
          <w:szCs w:val="32"/>
        </w:rPr>
        <w:t>第一章 总  则</w:t>
      </w:r>
    </w:p>
    <w:p w14:paraId="268B88B6">
      <w:pPr>
        <w:spacing w:line="580" w:lineRule="exact"/>
        <w:ind w:firstLine="632" w:firstLineChars="200"/>
        <w:rPr>
          <w:rFonts w:eastAsia="仿宋_GB2312"/>
          <w:b w:val="0"/>
          <w:bCs w:val="0"/>
          <w:sz w:val="32"/>
          <w:szCs w:val="32"/>
        </w:rPr>
      </w:pPr>
      <w:r>
        <w:rPr>
          <w:rFonts w:hint="eastAsia" w:eastAsia="黑体"/>
          <w:b w:val="0"/>
          <w:bCs w:val="0"/>
          <w:sz w:val="32"/>
        </w:rPr>
        <w:t>第一条</w:t>
      </w:r>
      <w:r>
        <w:rPr>
          <w:rFonts w:hint="eastAsia" w:eastAsia="仿宋_GB2312"/>
          <w:b w:val="0"/>
          <w:bCs w:val="0"/>
          <w:sz w:val="32"/>
          <w:szCs w:val="32"/>
        </w:rPr>
        <w:t xml:space="preserve"> </w:t>
      </w:r>
      <w:r>
        <w:rPr>
          <w:rFonts w:eastAsia="仿宋_GB2312"/>
          <w:b w:val="0"/>
          <w:bCs w:val="0"/>
          <w:sz w:val="32"/>
          <w:szCs w:val="32"/>
        </w:rPr>
        <w:t>为规范船员培训管理，提高船员培训质量，实施《中华人民共和国船员培训管理规则》（以下简称《培训规则》），制定本实施办法。</w:t>
      </w:r>
    </w:p>
    <w:p w14:paraId="455A83C6">
      <w:pPr>
        <w:spacing w:line="580" w:lineRule="exact"/>
        <w:ind w:firstLine="632" w:firstLineChars="200"/>
        <w:rPr>
          <w:rFonts w:ascii="黑体" w:hAnsi="黑体" w:eastAsia="黑体" w:cs="黑体"/>
          <w:b w:val="0"/>
          <w:bCs w:val="0"/>
          <w:sz w:val="32"/>
          <w:szCs w:val="32"/>
        </w:rPr>
      </w:pPr>
      <w:r>
        <w:rPr>
          <w:rFonts w:hint="eastAsia" w:ascii="黑体" w:hAnsi="黑体" w:eastAsia="黑体" w:cs="黑体"/>
          <w:b w:val="0"/>
          <w:bCs w:val="0"/>
          <w:sz w:val="32"/>
        </w:rPr>
        <w:t>第二条</w:t>
      </w:r>
      <w:r>
        <w:rPr>
          <w:rFonts w:hint="eastAsia" w:ascii="黑体" w:hAnsi="黑体" w:eastAsia="黑体" w:cs="黑体"/>
          <w:b w:val="0"/>
          <w:bCs w:val="0"/>
          <w:sz w:val="32"/>
          <w:szCs w:val="32"/>
        </w:rPr>
        <w:t xml:space="preserve"> </w:t>
      </w:r>
      <w:r>
        <w:rPr>
          <w:rFonts w:hint="eastAsia" w:eastAsia="仿宋_GB2312"/>
          <w:b w:val="0"/>
          <w:bCs w:val="0"/>
          <w:sz w:val="32"/>
          <w:szCs w:val="32"/>
        </w:rPr>
        <w:t>中华人民共和国海事局重视教学人员的能力提升，定期评选优秀教学人员。支持航海实践经验丰富、综合素质好的船长和高级船员从事船员培训教学。</w:t>
      </w:r>
    </w:p>
    <w:p w14:paraId="241AAF37">
      <w:pPr>
        <w:spacing w:line="580" w:lineRule="exact"/>
        <w:ind w:firstLine="632" w:firstLineChars="200"/>
        <w:rPr>
          <w:rFonts w:ascii="黑体" w:hAnsi="黑体" w:eastAsia="黑体" w:cs="黑体"/>
          <w:b w:val="0"/>
          <w:bCs w:val="0"/>
          <w:sz w:val="32"/>
          <w:szCs w:val="32"/>
        </w:rPr>
      </w:pPr>
      <w:r>
        <w:rPr>
          <w:rFonts w:hint="eastAsia" w:ascii="黑体" w:hAnsi="黑体" w:eastAsia="黑体" w:cs="黑体"/>
          <w:b w:val="0"/>
          <w:bCs w:val="0"/>
          <w:sz w:val="32"/>
        </w:rPr>
        <w:t>第三条</w:t>
      </w:r>
      <w:r>
        <w:rPr>
          <w:rFonts w:hint="eastAsia" w:ascii="黑体" w:hAnsi="黑体" w:eastAsia="黑体" w:cs="黑体"/>
          <w:b w:val="0"/>
          <w:bCs w:val="0"/>
          <w:sz w:val="32"/>
          <w:szCs w:val="32"/>
        </w:rPr>
        <w:t xml:space="preserve"> </w:t>
      </w:r>
      <w:r>
        <w:rPr>
          <w:rFonts w:hint="eastAsia" w:eastAsia="仿宋_GB2312"/>
          <w:b w:val="0"/>
          <w:bCs w:val="0"/>
          <w:sz w:val="32"/>
          <w:szCs w:val="32"/>
        </w:rPr>
        <w:t>培训机构应加强教学人员队伍建设和重视教学人员理论实践综合能力培养。鼓励教学人员上船任职、实践锻炼，提升教学实践经验。</w:t>
      </w:r>
    </w:p>
    <w:p w14:paraId="19EF28F0">
      <w:pPr>
        <w:spacing w:line="580" w:lineRule="exact"/>
        <w:ind w:firstLine="0" w:firstLineChars="0"/>
        <w:jc w:val="center"/>
        <w:rPr>
          <w:rFonts w:hint="eastAsia" w:ascii="黑体" w:hAnsi="黑体" w:eastAsia="黑体" w:cs="黑体"/>
          <w:b w:val="0"/>
          <w:bCs w:val="0"/>
          <w:sz w:val="32"/>
          <w:szCs w:val="32"/>
        </w:rPr>
      </w:pPr>
    </w:p>
    <w:p w14:paraId="60C32925">
      <w:pPr>
        <w:spacing w:line="580" w:lineRule="exact"/>
        <w:ind w:firstLine="0" w:firstLineChars="0"/>
        <w:jc w:val="center"/>
        <w:rPr>
          <w:rFonts w:eastAsia="仿宋_GB2312"/>
          <w:b w:val="0"/>
          <w:bCs w:val="0"/>
          <w:sz w:val="32"/>
          <w:szCs w:val="32"/>
        </w:rPr>
      </w:pPr>
      <w:r>
        <w:rPr>
          <w:rFonts w:hint="eastAsia" w:ascii="黑体" w:hAnsi="黑体" w:eastAsia="黑体" w:cs="黑体"/>
          <w:b w:val="0"/>
          <w:bCs w:val="0"/>
          <w:sz w:val="32"/>
          <w:szCs w:val="32"/>
        </w:rPr>
        <w:t>第二章 船员培训的许可</w:t>
      </w:r>
    </w:p>
    <w:p w14:paraId="6A59368F">
      <w:pPr>
        <w:spacing w:line="580" w:lineRule="exact"/>
        <w:ind w:firstLine="632" w:firstLineChars="200"/>
        <w:rPr>
          <w:rFonts w:eastAsia="仿宋_GB2312"/>
          <w:b w:val="0"/>
          <w:bCs w:val="0"/>
          <w:sz w:val="32"/>
          <w:szCs w:val="32"/>
        </w:rPr>
      </w:pPr>
      <w:r>
        <w:rPr>
          <w:rFonts w:hint="eastAsia" w:eastAsia="黑体"/>
          <w:b w:val="0"/>
          <w:bCs w:val="0"/>
          <w:sz w:val="32"/>
        </w:rPr>
        <w:t>第四条</w:t>
      </w:r>
      <w:r>
        <w:rPr>
          <w:rFonts w:hint="eastAsia" w:eastAsia="仿宋_GB2312"/>
          <w:b w:val="0"/>
          <w:bCs w:val="0"/>
          <w:sz w:val="32"/>
          <w:szCs w:val="32"/>
        </w:rPr>
        <w:t xml:space="preserve"> </w:t>
      </w:r>
      <w:r>
        <w:rPr>
          <w:rFonts w:eastAsia="仿宋_GB2312"/>
          <w:b w:val="0"/>
          <w:bCs w:val="0"/>
          <w:sz w:val="32"/>
          <w:szCs w:val="32"/>
        </w:rPr>
        <w:t>培训机构申请从事船员培训业务，按《培训规则》第十二条规定提交的材料，应符合下列要求：</w:t>
      </w:r>
    </w:p>
    <w:p w14:paraId="45BDFB08">
      <w:pPr>
        <w:spacing w:line="580" w:lineRule="exact"/>
        <w:ind w:firstLine="632" w:firstLineChars="200"/>
        <w:rPr>
          <w:rFonts w:eastAsia="仿宋_GB2312"/>
          <w:b w:val="0"/>
          <w:bCs w:val="0"/>
          <w:sz w:val="32"/>
          <w:szCs w:val="32"/>
        </w:rPr>
      </w:pPr>
      <w:r>
        <w:rPr>
          <w:rFonts w:eastAsia="仿宋_GB2312"/>
          <w:b w:val="0"/>
          <w:bCs w:val="0"/>
          <w:sz w:val="32"/>
          <w:szCs w:val="32"/>
        </w:rPr>
        <w:t>（一）</w:t>
      </w:r>
      <w:r>
        <w:rPr>
          <w:rFonts w:hint="eastAsia" w:ascii="仿宋_GB2312" w:hAnsi="仿宋_GB2312" w:eastAsia="仿宋_GB2312" w:cs="仿宋_GB2312"/>
          <w:b w:val="0"/>
          <w:bCs w:val="0"/>
          <w:sz w:val="32"/>
          <w:szCs w:val="32"/>
        </w:rPr>
        <w:t>“开展船员培训申请”</w:t>
      </w:r>
      <w:r>
        <w:rPr>
          <w:rFonts w:eastAsia="仿宋_GB2312"/>
          <w:b w:val="0"/>
          <w:bCs w:val="0"/>
          <w:sz w:val="32"/>
          <w:szCs w:val="32"/>
        </w:rPr>
        <w:t>中应将申请人的总体情况、具体申请的培训项目（见附录1）及规模、满足许可条件的总体情况予以说明，并填写船员培训业务申请表（见附录2）。</w:t>
      </w:r>
    </w:p>
    <w:p w14:paraId="3A4105E0">
      <w:pPr>
        <w:spacing w:line="580" w:lineRule="exact"/>
        <w:ind w:firstLine="632" w:firstLineChars="200"/>
        <w:rPr>
          <w:rFonts w:eastAsia="仿宋_GB2312"/>
          <w:b w:val="0"/>
          <w:bCs w:val="0"/>
          <w:sz w:val="32"/>
          <w:szCs w:val="32"/>
        </w:rPr>
      </w:pPr>
      <w:r>
        <w:rPr>
          <w:rFonts w:eastAsia="仿宋_GB2312"/>
          <w:b w:val="0"/>
          <w:bCs w:val="0"/>
          <w:sz w:val="32"/>
          <w:szCs w:val="32"/>
        </w:rPr>
        <w:t>（二）</w:t>
      </w:r>
      <w:r>
        <w:rPr>
          <w:rFonts w:hint="eastAsia" w:ascii="仿宋_GB2312" w:hAnsi="仿宋_GB2312" w:eastAsia="仿宋_GB2312" w:cs="仿宋_GB2312"/>
          <w:b w:val="0"/>
          <w:bCs w:val="0"/>
          <w:sz w:val="32"/>
          <w:szCs w:val="32"/>
        </w:rPr>
        <w:t>“培训场地、设施设备的情况”</w:t>
      </w:r>
      <w:r>
        <w:rPr>
          <w:rFonts w:eastAsia="仿宋_GB2312"/>
          <w:b w:val="0"/>
          <w:bCs w:val="0"/>
          <w:sz w:val="32"/>
          <w:szCs w:val="32"/>
        </w:rPr>
        <w:t>应通过填写船员培训项目场地、设施设备配置情况表（见附录3）说明基本配置情况，对所申请船员培训项目及规模符合船员培训项目场地、设施设备配置标准（见附录4）的情况进行说明，并提供足以证明符合标准的相关材料，如视频、照片等；使用模拟器开展船员培训的，培训机构还应提供模拟器符合相应模拟器性能标准的说明，以及为确保其与培训目标相适应所进行充分测试后的测试报告。</w:t>
      </w:r>
    </w:p>
    <w:p w14:paraId="170339FB">
      <w:pPr>
        <w:spacing w:line="580" w:lineRule="exact"/>
        <w:ind w:firstLine="632" w:firstLineChars="200"/>
        <w:rPr>
          <w:rFonts w:eastAsia="仿宋_GB2312"/>
          <w:b w:val="0"/>
          <w:bCs w:val="0"/>
          <w:sz w:val="32"/>
          <w:szCs w:val="32"/>
        </w:rPr>
      </w:pPr>
      <w:r>
        <w:rPr>
          <w:rFonts w:eastAsia="仿宋_GB2312"/>
          <w:b w:val="0"/>
          <w:bCs w:val="0"/>
          <w:sz w:val="32"/>
          <w:szCs w:val="32"/>
        </w:rPr>
        <w:t>（三）</w:t>
      </w:r>
      <w:r>
        <w:rPr>
          <w:rFonts w:hint="eastAsia" w:eastAsia="仿宋_GB2312"/>
          <w:b w:val="0"/>
          <w:bCs w:val="0"/>
          <w:sz w:val="32"/>
          <w:szCs w:val="32"/>
        </w:rPr>
        <w:t>“</w:t>
      </w:r>
      <w:r>
        <w:rPr>
          <w:rFonts w:eastAsia="仿宋_GB2312"/>
          <w:b w:val="0"/>
          <w:bCs w:val="0"/>
          <w:sz w:val="32"/>
          <w:szCs w:val="32"/>
        </w:rPr>
        <w:t>教学人员的情况</w:t>
      </w:r>
      <w:r>
        <w:rPr>
          <w:rFonts w:hint="eastAsia" w:eastAsia="仿宋_GB2312"/>
          <w:b w:val="0"/>
          <w:bCs w:val="0"/>
          <w:sz w:val="32"/>
          <w:szCs w:val="32"/>
        </w:rPr>
        <w:t>”“</w:t>
      </w:r>
      <w:r>
        <w:rPr>
          <w:rFonts w:eastAsia="仿宋_GB2312"/>
          <w:b w:val="0"/>
          <w:bCs w:val="0"/>
          <w:sz w:val="32"/>
          <w:szCs w:val="32"/>
        </w:rPr>
        <w:t>管理人员的情况</w:t>
      </w:r>
      <w:r>
        <w:rPr>
          <w:rFonts w:hint="eastAsia" w:eastAsia="仿宋_GB2312"/>
          <w:b w:val="0"/>
          <w:bCs w:val="0"/>
          <w:sz w:val="32"/>
          <w:szCs w:val="32"/>
        </w:rPr>
        <w:t>”</w:t>
      </w:r>
      <w:r>
        <w:rPr>
          <w:rFonts w:eastAsia="仿宋_GB2312"/>
          <w:b w:val="0"/>
          <w:bCs w:val="0"/>
          <w:sz w:val="32"/>
          <w:szCs w:val="32"/>
        </w:rPr>
        <w:t>应通过填写船员培训项目教学人员和管理人员配置情况表（</w:t>
      </w:r>
      <w:r>
        <w:rPr>
          <w:rFonts w:hint="eastAsia" w:eastAsia="仿宋_GB2312"/>
          <w:b w:val="0"/>
          <w:bCs w:val="0"/>
          <w:sz w:val="32"/>
          <w:szCs w:val="32"/>
        </w:rPr>
        <w:t>见</w:t>
      </w:r>
      <w:r>
        <w:rPr>
          <w:rFonts w:eastAsia="仿宋_GB2312"/>
          <w:b w:val="0"/>
          <w:bCs w:val="0"/>
          <w:sz w:val="32"/>
          <w:szCs w:val="32"/>
        </w:rPr>
        <w:t>附录5），说明所配置的教学人员、管理人员的基本情况，同时需说明教学人员情况是否符合教学人员配备标准（见附录6）以及相关规定的要求，说明管理人员情况是否符合《海事行政许可条件规定》相关规定的要求，并提供足以证明满足标准的相关材料，包括教学人员、管理人员身份证件、教师证、船员服务簿、考试成绩合格证明等相关复印件。使用模拟器教学的人员还应提供符合《培训规则》第三十三条以及本办法相关要求的证明。</w:t>
      </w:r>
    </w:p>
    <w:p w14:paraId="2AEE3A33">
      <w:pPr>
        <w:ind w:firstLine="632" w:firstLineChars="200"/>
        <w:rPr>
          <w:rFonts w:eastAsia="仿宋_GB2312"/>
          <w:b w:val="0"/>
          <w:bCs w:val="0"/>
          <w:sz w:val="32"/>
        </w:rPr>
      </w:pPr>
      <w:r>
        <w:rPr>
          <w:rFonts w:eastAsia="仿宋_GB2312"/>
          <w:b w:val="0"/>
          <w:bCs w:val="0"/>
          <w:sz w:val="32"/>
        </w:rPr>
        <w:t>（四）</w:t>
      </w:r>
      <w:r>
        <w:rPr>
          <w:rFonts w:hint="eastAsia" w:ascii="仿宋_GB2312" w:hAnsi="仿宋_GB2312" w:eastAsia="仿宋_GB2312" w:cs="仿宋_GB2312"/>
          <w:b w:val="0"/>
          <w:bCs w:val="0"/>
          <w:sz w:val="32"/>
        </w:rPr>
        <w:t>“法规、技术资料的配备情况”</w:t>
      </w:r>
      <w:r>
        <w:rPr>
          <w:rFonts w:eastAsia="仿宋_GB2312"/>
          <w:b w:val="0"/>
          <w:bCs w:val="0"/>
          <w:sz w:val="32"/>
        </w:rPr>
        <w:t>应提供配备清单，详细说明配备法规、技术资料的名称及数量，并对是否满足开展所申请的培训项目及规模的教学需要进行说明</w:t>
      </w:r>
      <w:r>
        <w:rPr>
          <w:b w:val="0"/>
          <w:bCs w:val="0"/>
          <w:sz w:val="32"/>
        </w:rPr>
        <w:t>。</w:t>
      </w:r>
    </w:p>
    <w:p w14:paraId="6578715F">
      <w:pPr>
        <w:ind w:firstLine="632" w:firstLineChars="200"/>
        <w:rPr>
          <w:rFonts w:eastAsia="仿宋_GB2312"/>
          <w:b w:val="0"/>
          <w:bCs w:val="0"/>
          <w:sz w:val="32"/>
        </w:rPr>
      </w:pPr>
      <w:r>
        <w:rPr>
          <w:rFonts w:eastAsia="仿宋_GB2312"/>
          <w:b w:val="0"/>
          <w:bCs w:val="0"/>
          <w:sz w:val="32"/>
        </w:rPr>
        <w:t>（五）</w:t>
      </w:r>
      <w:r>
        <w:rPr>
          <w:rFonts w:hint="eastAsia" w:ascii="仿宋_GB2312" w:hAnsi="仿宋_GB2312" w:eastAsia="仿宋_GB2312" w:cs="仿宋_GB2312"/>
          <w:b w:val="0"/>
          <w:bCs w:val="0"/>
          <w:sz w:val="32"/>
        </w:rPr>
        <w:t>“符合规定的船员培训质量控制体系的证明材料”</w:t>
      </w:r>
      <w:r>
        <w:rPr>
          <w:rFonts w:eastAsia="仿宋_GB2312"/>
          <w:b w:val="0"/>
          <w:bCs w:val="0"/>
          <w:sz w:val="32"/>
        </w:rPr>
        <w:t>包括按照相关规定建立的船员培训质量管理体系文件，以及由直属海事管理机构或省级地方海事管理机构出具的《中华人民共和国船员培训质量管理体系证书》。</w:t>
      </w:r>
    </w:p>
    <w:p w14:paraId="33B60E59">
      <w:pPr>
        <w:ind w:firstLine="632" w:firstLineChars="200"/>
        <w:rPr>
          <w:rFonts w:eastAsia="仿宋_GB2312"/>
          <w:b w:val="0"/>
          <w:bCs w:val="0"/>
          <w:sz w:val="32"/>
        </w:rPr>
      </w:pPr>
      <w:r>
        <w:rPr>
          <w:rFonts w:hint="eastAsia" w:eastAsia="仿宋_GB2312"/>
          <w:b w:val="0"/>
          <w:bCs w:val="0"/>
          <w:sz w:val="32"/>
        </w:rPr>
        <w:t>（六）“船员培训管理制度和安全防护制度文本”包括学员管理、教学人员管理、培训证明发放、档案管理、培训设施设备使用管理以及实操训练安全防护等制度文本。上述文本已包含在船员培训质量管理体系文件中的，可不用单独提交。</w:t>
      </w:r>
    </w:p>
    <w:p w14:paraId="56EB6DBB">
      <w:pPr>
        <w:ind w:firstLine="632" w:firstLineChars="200"/>
        <w:rPr>
          <w:rFonts w:eastAsia="仿宋_GB2312"/>
          <w:b w:val="0"/>
          <w:bCs w:val="0"/>
          <w:sz w:val="32"/>
        </w:rPr>
      </w:pPr>
      <w:r>
        <w:rPr>
          <w:rFonts w:eastAsia="黑体"/>
          <w:b w:val="0"/>
          <w:bCs w:val="0"/>
          <w:sz w:val="32"/>
        </w:rPr>
        <w:t>第</w:t>
      </w:r>
      <w:r>
        <w:rPr>
          <w:rFonts w:hint="eastAsia" w:eastAsia="黑体"/>
          <w:b w:val="0"/>
          <w:bCs w:val="0"/>
          <w:sz w:val="32"/>
        </w:rPr>
        <w:t>五</w:t>
      </w:r>
      <w:r>
        <w:rPr>
          <w:rFonts w:eastAsia="黑体"/>
          <w:b w:val="0"/>
          <w:bCs w:val="0"/>
          <w:sz w:val="32"/>
        </w:rPr>
        <w:t>条</w:t>
      </w:r>
      <w:r>
        <w:rPr>
          <w:rFonts w:hint="eastAsia" w:eastAsia="黑体"/>
          <w:b w:val="0"/>
          <w:bCs w:val="0"/>
          <w:sz w:val="32"/>
        </w:rPr>
        <w:t xml:space="preserve"> </w:t>
      </w:r>
      <w:r>
        <w:rPr>
          <w:rFonts w:eastAsia="仿宋_GB2312"/>
          <w:b w:val="0"/>
          <w:bCs w:val="0"/>
          <w:sz w:val="32"/>
          <w:szCs w:val="32"/>
        </w:rPr>
        <w:t>中华人民共和国海事局</w:t>
      </w:r>
      <w:r>
        <w:rPr>
          <w:rFonts w:hint="eastAsia" w:eastAsia="仿宋_GB2312"/>
          <w:b w:val="0"/>
          <w:bCs w:val="0"/>
          <w:sz w:val="32"/>
          <w:szCs w:val="32"/>
        </w:rPr>
        <w:t>向</w:t>
      </w:r>
      <w:r>
        <w:rPr>
          <w:rFonts w:eastAsia="仿宋_GB2312"/>
          <w:b w:val="0"/>
          <w:bCs w:val="0"/>
          <w:sz w:val="32"/>
          <w:szCs w:val="32"/>
        </w:rPr>
        <w:t>予以批准</w:t>
      </w:r>
      <w:r>
        <w:rPr>
          <w:rFonts w:hint="eastAsia" w:eastAsia="仿宋_GB2312"/>
          <w:b w:val="0"/>
          <w:bCs w:val="0"/>
          <w:sz w:val="32"/>
          <w:szCs w:val="32"/>
        </w:rPr>
        <w:t>的培训机构发放</w:t>
      </w:r>
      <w:r>
        <w:rPr>
          <w:rFonts w:eastAsia="仿宋_GB2312"/>
          <w:b w:val="0"/>
          <w:bCs w:val="0"/>
          <w:sz w:val="32"/>
          <w:szCs w:val="32"/>
        </w:rPr>
        <w:t>《船员培训许可证》，样式见附录</w:t>
      </w:r>
      <w:r>
        <w:rPr>
          <w:rFonts w:hint="eastAsia" w:eastAsia="仿宋_GB2312"/>
          <w:b w:val="0"/>
          <w:bCs w:val="0"/>
          <w:sz w:val="32"/>
          <w:szCs w:val="32"/>
        </w:rPr>
        <w:t>7</w:t>
      </w:r>
      <w:r>
        <w:rPr>
          <w:rFonts w:eastAsia="仿宋_GB2312"/>
          <w:b w:val="0"/>
          <w:bCs w:val="0"/>
          <w:sz w:val="32"/>
          <w:szCs w:val="32"/>
        </w:rPr>
        <w:t>。</w:t>
      </w:r>
    </w:p>
    <w:p w14:paraId="5B1FF950">
      <w:pPr>
        <w:ind w:firstLine="632" w:firstLineChars="200"/>
        <w:rPr>
          <w:rFonts w:eastAsia="仿宋_GB2312"/>
          <w:b w:val="0"/>
          <w:bCs w:val="0"/>
          <w:sz w:val="32"/>
        </w:rPr>
      </w:pPr>
      <w:r>
        <w:rPr>
          <w:rFonts w:eastAsia="黑体"/>
          <w:b w:val="0"/>
          <w:bCs w:val="0"/>
          <w:sz w:val="32"/>
        </w:rPr>
        <w:t>第</w:t>
      </w:r>
      <w:r>
        <w:rPr>
          <w:rFonts w:hint="eastAsia" w:eastAsia="黑体"/>
          <w:b w:val="0"/>
          <w:bCs w:val="0"/>
          <w:sz w:val="32"/>
        </w:rPr>
        <w:t>六</w:t>
      </w:r>
      <w:r>
        <w:rPr>
          <w:rFonts w:eastAsia="黑体"/>
          <w:b w:val="0"/>
          <w:bCs w:val="0"/>
          <w:sz w:val="32"/>
        </w:rPr>
        <w:t>条</w:t>
      </w:r>
      <w:r>
        <w:rPr>
          <w:rFonts w:hint="eastAsia" w:eastAsia="黑体"/>
          <w:b w:val="0"/>
          <w:bCs w:val="0"/>
          <w:sz w:val="32"/>
        </w:rPr>
        <w:t xml:space="preserve"> </w:t>
      </w:r>
      <w:r>
        <w:rPr>
          <w:rFonts w:eastAsia="仿宋_GB2312"/>
          <w:b w:val="0"/>
          <w:bCs w:val="0"/>
          <w:sz w:val="32"/>
        </w:rPr>
        <w:t>培训机构按照《培训规则》第十六条规定申请变更《船员培训许可证》记载事项的，应按照下列要求办理变更手续。</w:t>
      </w:r>
    </w:p>
    <w:p w14:paraId="3EAE5F5F">
      <w:pPr>
        <w:ind w:firstLine="632" w:firstLineChars="200"/>
        <w:rPr>
          <w:rFonts w:eastAsia="仿宋_GB2312"/>
          <w:b w:val="0"/>
          <w:bCs w:val="0"/>
          <w:sz w:val="32"/>
        </w:rPr>
      </w:pPr>
      <w:r>
        <w:rPr>
          <w:rFonts w:eastAsia="仿宋_GB2312"/>
          <w:b w:val="0"/>
          <w:bCs w:val="0"/>
          <w:sz w:val="32"/>
        </w:rPr>
        <w:t>（一）申请增加培训项目，包括增加培训项目和增加原有培训项目的规模以及增加培训的地点，应当按照新申请船员培训许可</w:t>
      </w:r>
      <w:r>
        <w:rPr>
          <w:rFonts w:hint="eastAsia"/>
          <w:b w:val="0"/>
          <w:bCs w:val="0"/>
          <w:sz w:val="32"/>
        </w:rPr>
        <w:t>的</w:t>
      </w:r>
      <w:r>
        <w:rPr>
          <w:rFonts w:eastAsia="仿宋_GB2312"/>
          <w:b w:val="0"/>
          <w:bCs w:val="0"/>
          <w:sz w:val="32"/>
        </w:rPr>
        <w:t>流程办理。</w:t>
      </w:r>
    </w:p>
    <w:p w14:paraId="30A9F72F">
      <w:pPr>
        <w:ind w:firstLine="632" w:firstLineChars="200"/>
        <w:rPr>
          <w:rFonts w:eastAsia="仿宋_GB2312"/>
          <w:b w:val="0"/>
          <w:bCs w:val="0"/>
          <w:sz w:val="32"/>
        </w:rPr>
      </w:pPr>
      <w:r>
        <w:rPr>
          <w:rFonts w:eastAsia="仿宋_GB2312"/>
          <w:b w:val="0"/>
          <w:bCs w:val="0"/>
          <w:sz w:val="32"/>
        </w:rPr>
        <w:t>（二）申请变更《船员培训许可证》记载</w:t>
      </w:r>
      <w:r>
        <w:rPr>
          <w:b w:val="0"/>
          <w:bCs w:val="0"/>
          <w:sz w:val="32"/>
        </w:rPr>
        <w:t>的</w:t>
      </w:r>
      <w:r>
        <w:rPr>
          <w:rFonts w:eastAsia="仿宋_GB2312"/>
          <w:b w:val="0"/>
          <w:bCs w:val="0"/>
          <w:sz w:val="32"/>
        </w:rPr>
        <w:t>除（一）项外的其他事项</w:t>
      </w:r>
      <w:r>
        <w:rPr>
          <w:b w:val="0"/>
          <w:bCs w:val="0"/>
          <w:sz w:val="32"/>
        </w:rPr>
        <w:t>的</w:t>
      </w:r>
      <w:r>
        <w:rPr>
          <w:rFonts w:eastAsia="仿宋_GB2312"/>
          <w:b w:val="0"/>
          <w:bCs w:val="0"/>
          <w:sz w:val="32"/>
        </w:rPr>
        <w:t>，应当说明变更理由并附送相关证明材料。</w:t>
      </w:r>
    </w:p>
    <w:p w14:paraId="1EBEBD5C">
      <w:pPr>
        <w:ind w:firstLine="632" w:firstLineChars="200"/>
        <w:rPr>
          <w:rFonts w:eastAsia="仿宋_GB2312"/>
          <w:b w:val="0"/>
          <w:bCs w:val="0"/>
          <w:sz w:val="32"/>
        </w:rPr>
      </w:pPr>
      <w:r>
        <w:rPr>
          <w:rFonts w:eastAsia="仿宋_GB2312"/>
          <w:b w:val="0"/>
          <w:bCs w:val="0"/>
          <w:sz w:val="32"/>
        </w:rPr>
        <w:t>变更《船员培训许可证》记载事项</w:t>
      </w:r>
      <w:r>
        <w:rPr>
          <w:rFonts w:hint="eastAsia" w:eastAsia="仿宋_GB2312"/>
          <w:b w:val="0"/>
          <w:bCs w:val="0"/>
          <w:sz w:val="32"/>
        </w:rPr>
        <w:t>的</w:t>
      </w:r>
      <w:r>
        <w:rPr>
          <w:rFonts w:eastAsia="仿宋_GB2312"/>
          <w:b w:val="0"/>
          <w:bCs w:val="0"/>
          <w:sz w:val="32"/>
        </w:rPr>
        <w:t>，培训许可证有效期保持不变。</w:t>
      </w:r>
    </w:p>
    <w:p w14:paraId="5BF635D4">
      <w:pPr>
        <w:ind w:firstLine="632" w:firstLineChars="200"/>
        <w:rPr>
          <w:rFonts w:eastAsia="仿宋_GB2312"/>
          <w:b w:val="0"/>
          <w:bCs w:val="0"/>
          <w:sz w:val="32"/>
          <w:szCs w:val="32"/>
        </w:rPr>
      </w:pPr>
      <w:r>
        <w:rPr>
          <w:rFonts w:eastAsia="黑体"/>
          <w:b w:val="0"/>
          <w:bCs w:val="0"/>
          <w:sz w:val="32"/>
        </w:rPr>
        <w:t>第</w:t>
      </w:r>
      <w:r>
        <w:rPr>
          <w:rFonts w:hint="eastAsia" w:eastAsia="黑体"/>
          <w:b w:val="0"/>
          <w:bCs w:val="0"/>
          <w:sz w:val="32"/>
        </w:rPr>
        <w:t>七</w:t>
      </w:r>
      <w:r>
        <w:rPr>
          <w:rFonts w:eastAsia="黑体"/>
          <w:b w:val="0"/>
          <w:bCs w:val="0"/>
          <w:sz w:val="32"/>
        </w:rPr>
        <w:t>条</w:t>
      </w:r>
      <w:r>
        <w:rPr>
          <w:rFonts w:hint="eastAsia" w:eastAsia="黑体"/>
          <w:b w:val="0"/>
          <w:bCs w:val="0"/>
          <w:sz w:val="32"/>
        </w:rPr>
        <w:t xml:space="preserve"> </w:t>
      </w:r>
      <w:r>
        <w:rPr>
          <w:rFonts w:eastAsia="仿宋_GB2312"/>
          <w:b w:val="0"/>
          <w:bCs w:val="0"/>
          <w:sz w:val="32"/>
        </w:rPr>
        <w:t>中华人民共和国海事局开展《船员培训许可证》中期核查，可组织直属海事管理机构或省级地方海事管理机构具体实施。直属海事管理机构或省级地方海事管理机构应当自核查结束后5个工作日内，出具核查报告</w:t>
      </w:r>
      <w:r>
        <w:rPr>
          <w:rFonts w:hint="eastAsia" w:eastAsia="仿宋_GB2312"/>
          <w:b w:val="0"/>
          <w:bCs w:val="0"/>
          <w:sz w:val="32"/>
        </w:rPr>
        <w:t>（见附录8）</w:t>
      </w:r>
      <w:r>
        <w:rPr>
          <w:rFonts w:eastAsia="仿宋_GB2312"/>
          <w:b w:val="0"/>
          <w:bCs w:val="0"/>
          <w:sz w:val="32"/>
        </w:rPr>
        <w:t>。中期核查不合格的，限期改正期限最长不超过3个月。</w:t>
      </w:r>
    </w:p>
    <w:p w14:paraId="1CD4B41A">
      <w:pPr>
        <w:ind w:firstLine="632" w:firstLineChars="200"/>
        <w:rPr>
          <w:rFonts w:eastAsia="仿宋_GB2312"/>
          <w:b w:val="0"/>
          <w:bCs w:val="0"/>
          <w:sz w:val="32"/>
        </w:rPr>
      </w:pPr>
      <w:r>
        <w:rPr>
          <w:rFonts w:eastAsia="仿宋_GB2312"/>
          <w:b w:val="0"/>
          <w:bCs w:val="0"/>
          <w:sz w:val="32"/>
        </w:rPr>
        <w:t>中期核查可结合船员培训质量管理体系审核一并进行。</w:t>
      </w:r>
    </w:p>
    <w:p w14:paraId="70DA082F">
      <w:pPr>
        <w:ind w:firstLine="632" w:firstLineChars="200"/>
        <w:rPr>
          <w:rFonts w:eastAsia="仿宋_GB2312"/>
          <w:b w:val="0"/>
          <w:bCs w:val="0"/>
          <w:sz w:val="32"/>
        </w:rPr>
      </w:pPr>
      <w:r>
        <w:rPr>
          <w:rFonts w:eastAsia="黑体"/>
          <w:b w:val="0"/>
          <w:bCs w:val="0"/>
          <w:sz w:val="32"/>
        </w:rPr>
        <w:t>第</w:t>
      </w:r>
      <w:r>
        <w:rPr>
          <w:rFonts w:hint="eastAsia" w:eastAsia="黑体"/>
          <w:b w:val="0"/>
          <w:bCs w:val="0"/>
          <w:sz w:val="32"/>
        </w:rPr>
        <w:t>八</w:t>
      </w:r>
      <w:r>
        <w:rPr>
          <w:rFonts w:eastAsia="黑体"/>
          <w:b w:val="0"/>
          <w:bCs w:val="0"/>
          <w:sz w:val="32"/>
        </w:rPr>
        <w:t>条</w:t>
      </w:r>
      <w:r>
        <w:rPr>
          <w:rFonts w:hint="eastAsia" w:eastAsia="黑体"/>
          <w:b w:val="0"/>
          <w:bCs w:val="0"/>
          <w:sz w:val="32"/>
        </w:rPr>
        <w:t xml:space="preserve"> </w:t>
      </w:r>
      <w:r>
        <w:rPr>
          <w:rFonts w:hint="eastAsia" w:eastAsia="仿宋_GB2312"/>
          <w:b w:val="0"/>
          <w:bCs w:val="0"/>
          <w:sz w:val="32"/>
        </w:rPr>
        <w:t>培训机构配置的</w:t>
      </w:r>
      <w:r>
        <w:rPr>
          <w:rFonts w:eastAsia="仿宋_GB2312"/>
          <w:b w:val="0"/>
          <w:bCs w:val="0"/>
          <w:sz w:val="32"/>
        </w:rPr>
        <w:t>场地、设施设备的功能或性能应满足</w:t>
      </w:r>
      <w:r>
        <w:rPr>
          <w:rFonts w:hint="eastAsia" w:eastAsia="仿宋_GB2312"/>
          <w:b w:val="0"/>
          <w:bCs w:val="0"/>
          <w:sz w:val="32"/>
        </w:rPr>
        <w:t>相应</w:t>
      </w:r>
      <w:r>
        <w:rPr>
          <w:rFonts w:eastAsia="仿宋_GB2312"/>
          <w:b w:val="0"/>
          <w:bCs w:val="0"/>
          <w:sz w:val="32"/>
        </w:rPr>
        <w:t>船员培训的要求</w:t>
      </w:r>
      <w:r>
        <w:rPr>
          <w:rFonts w:hint="eastAsia" w:eastAsia="仿宋_GB2312"/>
          <w:b w:val="0"/>
          <w:bCs w:val="0"/>
          <w:sz w:val="32"/>
        </w:rPr>
        <w:t>，</w:t>
      </w:r>
      <w:r>
        <w:rPr>
          <w:rFonts w:eastAsia="仿宋_GB2312"/>
          <w:b w:val="0"/>
          <w:bCs w:val="0"/>
          <w:sz w:val="32"/>
        </w:rPr>
        <w:t>除本办法附录4中</w:t>
      </w:r>
      <w:r>
        <w:rPr>
          <w:rFonts w:hint="eastAsia" w:eastAsia="仿宋_GB2312"/>
          <w:b w:val="0"/>
          <w:bCs w:val="0"/>
          <w:sz w:val="32"/>
        </w:rPr>
        <w:t>注明</w:t>
      </w:r>
      <w:r>
        <w:rPr>
          <w:rFonts w:eastAsia="仿宋_GB2312"/>
          <w:b w:val="0"/>
          <w:bCs w:val="0"/>
          <w:sz w:val="32"/>
        </w:rPr>
        <w:t>可租用</w:t>
      </w:r>
      <w:r>
        <w:rPr>
          <w:rFonts w:hint="eastAsia" w:eastAsia="仿宋_GB2312"/>
          <w:b w:val="0"/>
          <w:bCs w:val="0"/>
          <w:sz w:val="32"/>
        </w:rPr>
        <w:t>的</w:t>
      </w:r>
      <w:r>
        <w:rPr>
          <w:rFonts w:eastAsia="仿宋_GB2312"/>
          <w:b w:val="0"/>
          <w:bCs w:val="0"/>
          <w:sz w:val="32"/>
        </w:rPr>
        <w:t>场地、设施设备外，其他场地</w:t>
      </w:r>
      <w:r>
        <w:rPr>
          <w:b w:val="0"/>
          <w:bCs w:val="0"/>
          <w:sz w:val="32"/>
        </w:rPr>
        <w:t>、</w:t>
      </w:r>
      <w:r>
        <w:rPr>
          <w:rFonts w:eastAsia="仿宋_GB2312"/>
          <w:b w:val="0"/>
          <w:bCs w:val="0"/>
          <w:sz w:val="32"/>
        </w:rPr>
        <w:t>设施设备应当</w:t>
      </w:r>
      <w:r>
        <w:rPr>
          <w:rFonts w:hint="eastAsia" w:eastAsia="仿宋_GB2312"/>
          <w:b w:val="0"/>
          <w:bCs w:val="0"/>
          <w:sz w:val="32"/>
        </w:rPr>
        <w:t>自有</w:t>
      </w:r>
      <w:r>
        <w:rPr>
          <w:rFonts w:eastAsia="仿宋_GB2312"/>
          <w:b w:val="0"/>
          <w:bCs w:val="0"/>
          <w:sz w:val="32"/>
        </w:rPr>
        <w:t>。对租用的场地和设施设备，培训机构应提供出租方确保至少3年内保证承租方能够持续开展培训的证明材料，并提供所租用的场地和设施设备等能够适合用于培训的情况说明。</w:t>
      </w:r>
    </w:p>
    <w:p w14:paraId="6637796F">
      <w:pPr>
        <w:ind w:firstLine="632" w:firstLineChars="200"/>
        <w:rPr>
          <w:rFonts w:eastAsia="仿宋_GB2312"/>
          <w:b w:val="0"/>
          <w:bCs w:val="0"/>
          <w:sz w:val="32"/>
        </w:rPr>
      </w:pPr>
      <w:r>
        <w:rPr>
          <w:rFonts w:eastAsia="黑体"/>
          <w:b w:val="0"/>
          <w:bCs w:val="0"/>
          <w:sz w:val="32"/>
        </w:rPr>
        <w:t>第</w:t>
      </w:r>
      <w:r>
        <w:rPr>
          <w:rFonts w:hint="eastAsia" w:eastAsia="黑体"/>
          <w:b w:val="0"/>
          <w:bCs w:val="0"/>
          <w:sz w:val="32"/>
        </w:rPr>
        <w:t>九</w:t>
      </w:r>
      <w:r>
        <w:rPr>
          <w:rFonts w:eastAsia="黑体"/>
          <w:b w:val="0"/>
          <w:bCs w:val="0"/>
          <w:sz w:val="32"/>
        </w:rPr>
        <w:t>条</w:t>
      </w:r>
      <w:r>
        <w:rPr>
          <w:rFonts w:hint="eastAsia" w:eastAsia="黑体"/>
          <w:b w:val="0"/>
          <w:bCs w:val="0"/>
          <w:sz w:val="32"/>
        </w:rPr>
        <w:t xml:space="preserve"> </w:t>
      </w:r>
      <w:r>
        <w:rPr>
          <w:rFonts w:eastAsia="仿宋_GB2312"/>
          <w:b w:val="0"/>
          <w:bCs w:val="0"/>
          <w:sz w:val="32"/>
        </w:rPr>
        <w:t>培训机构在培训项目许可有效期内，</w:t>
      </w:r>
      <w:r>
        <w:rPr>
          <w:rFonts w:hint="eastAsia" w:eastAsia="仿宋_GB2312"/>
          <w:b w:val="0"/>
          <w:bCs w:val="0"/>
          <w:sz w:val="32"/>
        </w:rPr>
        <w:t>其许可培训地点内的</w:t>
      </w:r>
      <w:r>
        <w:rPr>
          <w:rFonts w:eastAsia="仿宋_GB2312"/>
          <w:b w:val="0"/>
          <w:bCs w:val="0"/>
          <w:sz w:val="32"/>
        </w:rPr>
        <w:t>培训场所</w:t>
      </w:r>
      <w:r>
        <w:rPr>
          <w:rFonts w:hint="eastAsia" w:eastAsia="仿宋_GB2312"/>
          <w:b w:val="0"/>
          <w:bCs w:val="0"/>
          <w:sz w:val="32"/>
        </w:rPr>
        <w:t>、</w:t>
      </w:r>
      <w:r>
        <w:rPr>
          <w:rFonts w:eastAsia="仿宋_GB2312"/>
          <w:b w:val="0"/>
          <w:bCs w:val="0"/>
          <w:sz w:val="32"/>
        </w:rPr>
        <w:t>关键场地、关键设施设备或经确认的教学人员发生变化的，应当及时向直属海事管理机构或省级地方海事管理机构报告。</w:t>
      </w:r>
    </w:p>
    <w:p w14:paraId="4255270F">
      <w:pPr>
        <w:ind w:firstLine="632" w:firstLineChars="200"/>
        <w:rPr>
          <w:rFonts w:eastAsia="仿宋_GB2312"/>
          <w:b w:val="0"/>
          <w:bCs w:val="0"/>
          <w:sz w:val="32"/>
        </w:rPr>
      </w:pPr>
      <w:r>
        <w:rPr>
          <w:rFonts w:eastAsia="仿宋_GB2312"/>
          <w:b w:val="0"/>
          <w:bCs w:val="0"/>
          <w:sz w:val="32"/>
        </w:rPr>
        <w:t>接到报告后，直属海事管理机构或省级地方海事管理机构应当对变化后的情况是否满足开展培训的要求进行核实。经核实，符合相关规定的，应对变更的情况予以确认；对不符合相关规定的，应按照有关规定处理。</w:t>
      </w:r>
    </w:p>
    <w:p w14:paraId="3599572B">
      <w:pPr>
        <w:ind w:firstLine="0" w:firstLineChars="0"/>
        <w:jc w:val="center"/>
        <w:rPr>
          <w:rFonts w:hint="eastAsia" w:eastAsia="黑体"/>
          <w:b w:val="0"/>
          <w:bCs w:val="0"/>
          <w:sz w:val="32"/>
        </w:rPr>
      </w:pPr>
    </w:p>
    <w:p w14:paraId="12C1FB38">
      <w:pPr>
        <w:ind w:firstLine="0" w:firstLineChars="0"/>
        <w:jc w:val="center"/>
        <w:rPr>
          <w:rFonts w:eastAsia="黑体"/>
          <w:b w:val="0"/>
          <w:bCs w:val="0"/>
          <w:sz w:val="32"/>
        </w:rPr>
      </w:pPr>
      <w:r>
        <w:rPr>
          <w:rFonts w:hint="eastAsia" w:eastAsia="黑体"/>
          <w:b w:val="0"/>
          <w:bCs w:val="0"/>
          <w:sz w:val="32"/>
        </w:rPr>
        <w:t>第三章  船员培训的实施</w:t>
      </w:r>
    </w:p>
    <w:p w14:paraId="5704AB58">
      <w:pPr>
        <w:spacing w:line="580" w:lineRule="exact"/>
        <w:ind w:firstLine="632" w:firstLineChars="200"/>
        <w:rPr>
          <w:rFonts w:eastAsia="仿宋_GB2312"/>
          <w:b w:val="0"/>
          <w:bCs w:val="0"/>
          <w:sz w:val="32"/>
        </w:rPr>
      </w:pPr>
      <w:r>
        <w:rPr>
          <w:rFonts w:eastAsia="黑体"/>
          <w:b w:val="0"/>
          <w:bCs w:val="0"/>
          <w:sz w:val="32"/>
        </w:rPr>
        <w:t>第</w:t>
      </w:r>
      <w:r>
        <w:rPr>
          <w:rFonts w:hint="eastAsia" w:eastAsia="黑体"/>
          <w:b w:val="0"/>
          <w:bCs w:val="0"/>
          <w:sz w:val="32"/>
        </w:rPr>
        <w:t>十</w:t>
      </w:r>
      <w:r>
        <w:rPr>
          <w:rFonts w:eastAsia="黑体"/>
          <w:b w:val="0"/>
          <w:bCs w:val="0"/>
          <w:sz w:val="32"/>
        </w:rPr>
        <w:t>条</w:t>
      </w:r>
      <w:r>
        <w:rPr>
          <w:rFonts w:hint="eastAsia" w:eastAsia="黑体"/>
          <w:b w:val="0"/>
          <w:bCs w:val="0"/>
          <w:sz w:val="32"/>
        </w:rPr>
        <w:t xml:space="preserve"> </w:t>
      </w:r>
      <w:r>
        <w:rPr>
          <w:rFonts w:eastAsia="仿宋_GB2312"/>
          <w:b w:val="0"/>
          <w:bCs w:val="0"/>
          <w:sz w:val="32"/>
        </w:rPr>
        <w:t>培训机构开展培训</w:t>
      </w:r>
      <w:r>
        <w:rPr>
          <w:rFonts w:hint="eastAsia" w:eastAsia="仿宋_GB2312"/>
          <w:b w:val="0"/>
          <w:bCs w:val="0"/>
          <w:sz w:val="32"/>
        </w:rPr>
        <w:t>时，学员</w:t>
      </w:r>
      <w:r>
        <w:rPr>
          <w:rFonts w:eastAsia="仿宋_GB2312"/>
          <w:b w:val="0"/>
          <w:bCs w:val="0"/>
          <w:sz w:val="32"/>
        </w:rPr>
        <w:t>每天</w:t>
      </w:r>
      <w:r>
        <w:rPr>
          <w:rFonts w:hint="eastAsia" w:eastAsia="仿宋_GB2312"/>
          <w:b w:val="0"/>
          <w:bCs w:val="0"/>
          <w:sz w:val="32"/>
        </w:rPr>
        <w:t>总培训时长</w:t>
      </w:r>
      <w:r>
        <w:rPr>
          <w:rFonts w:eastAsia="仿宋_GB2312"/>
          <w:b w:val="0"/>
          <w:bCs w:val="0"/>
          <w:sz w:val="32"/>
        </w:rPr>
        <w:t>不得超过8学时，每学时不少于40分钟；</w:t>
      </w:r>
      <w:r>
        <w:rPr>
          <w:rFonts w:hint="eastAsia" w:eastAsia="仿宋_GB2312"/>
          <w:b w:val="0"/>
          <w:bCs w:val="0"/>
          <w:sz w:val="32"/>
        </w:rPr>
        <w:t>同一理论课程（内容）</w:t>
      </w:r>
      <w:r>
        <w:rPr>
          <w:rFonts w:eastAsia="仿宋_GB2312"/>
          <w:b w:val="0"/>
          <w:bCs w:val="0"/>
          <w:sz w:val="32"/>
        </w:rPr>
        <w:t>进行合班授课的，不得超过2个基本班规模。</w:t>
      </w:r>
    </w:p>
    <w:p w14:paraId="24B5E903">
      <w:pPr>
        <w:ind w:firstLine="632" w:firstLineChars="200"/>
        <w:rPr>
          <w:rFonts w:eastAsia="仿宋_GB2312"/>
          <w:b w:val="0"/>
          <w:bCs w:val="0"/>
          <w:sz w:val="32"/>
        </w:rPr>
      </w:pPr>
      <w:r>
        <w:rPr>
          <w:rFonts w:eastAsia="黑体"/>
          <w:b w:val="0"/>
          <w:bCs w:val="0"/>
          <w:sz w:val="32"/>
        </w:rPr>
        <w:t>第</w:t>
      </w:r>
      <w:r>
        <w:rPr>
          <w:rFonts w:hint="eastAsia" w:eastAsia="黑体"/>
          <w:b w:val="0"/>
          <w:bCs w:val="0"/>
          <w:sz w:val="32"/>
        </w:rPr>
        <w:t>十一</w:t>
      </w:r>
      <w:r>
        <w:rPr>
          <w:rFonts w:eastAsia="黑体"/>
          <w:b w:val="0"/>
          <w:bCs w:val="0"/>
          <w:sz w:val="32"/>
        </w:rPr>
        <w:t>条</w:t>
      </w:r>
      <w:r>
        <w:rPr>
          <w:rFonts w:hint="eastAsia" w:eastAsia="黑体"/>
          <w:b w:val="0"/>
          <w:bCs w:val="0"/>
          <w:sz w:val="32"/>
        </w:rPr>
        <w:t xml:space="preserve"> </w:t>
      </w:r>
      <w:r>
        <w:rPr>
          <w:rFonts w:eastAsia="仿宋_GB2312"/>
          <w:b w:val="0"/>
          <w:bCs w:val="0"/>
          <w:sz w:val="32"/>
        </w:rPr>
        <w:t>培训机构按照《培训规则》第二十二条规定申请课程确认，应当按照培训项目分别向管辖的直属海事管理机构或省级地方海事管理机构提出，并提交以下材料：</w:t>
      </w:r>
    </w:p>
    <w:p w14:paraId="000E0D42">
      <w:pPr>
        <w:ind w:firstLine="632" w:firstLineChars="200"/>
        <w:rPr>
          <w:rFonts w:eastAsia="仿宋_GB2312"/>
          <w:b w:val="0"/>
          <w:bCs w:val="0"/>
          <w:sz w:val="32"/>
        </w:rPr>
      </w:pPr>
      <w:r>
        <w:rPr>
          <w:rFonts w:hint="eastAsia" w:eastAsia="仿宋_GB2312"/>
          <w:b w:val="0"/>
          <w:bCs w:val="0"/>
          <w:sz w:val="32"/>
        </w:rPr>
        <w:t>（一）船员培训课程确认申请表（附录9）；</w:t>
      </w:r>
    </w:p>
    <w:p w14:paraId="3C2A051E">
      <w:pPr>
        <w:ind w:firstLine="632" w:firstLineChars="200"/>
        <w:rPr>
          <w:rFonts w:eastAsia="仿宋_GB2312"/>
          <w:b w:val="0"/>
          <w:bCs w:val="0"/>
          <w:sz w:val="32"/>
        </w:rPr>
      </w:pPr>
      <w:r>
        <w:rPr>
          <w:rFonts w:eastAsia="仿宋_GB2312"/>
          <w:b w:val="0"/>
          <w:bCs w:val="0"/>
          <w:sz w:val="32"/>
        </w:rPr>
        <w:t>（</w:t>
      </w:r>
      <w:r>
        <w:rPr>
          <w:rFonts w:hint="eastAsia" w:eastAsia="仿宋_GB2312"/>
          <w:b w:val="0"/>
          <w:bCs w:val="0"/>
          <w:sz w:val="32"/>
        </w:rPr>
        <w:t>二</w:t>
      </w:r>
      <w:r>
        <w:rPr>
          <w:rFonts w:eastAsia="仿宋_GB2312"/>
          <w:b w:val="0"/>
          <w:bCs w:val="0"/>
          <w:sz w:val="32"/>
        </w:rPr>
        <w:t>）与培训项目相关的总体安排、制度及保障措施；</w:t>
      </w:r>
    </w:p>
    <w:p w14:paraId="2E55EC26">
      <w:pPr>
        <w:ind w:firstLine="632" w:firstLineChars="200"/>
        <w:rPr>
          <w:rFonts w:eastAsia="仿宋_GB2312"/>
          <w:b w:val="0"/>
          <w:bCs w:val="0"/>
          <w:sz w:val="32"/>
        </w:rPr>
      </w:pPr>
      <w:r>
        <w:rPr>
          <w:rFonts w:eastAsia="仿宋_GB2312"/>
          <w:b w:val="0"/>
          <w:bCs w:val="0"/>
          <w:sz w:val="32"/>
        </w:rPr>
        <w:t>（</w:t>
      </w:r>
      <w:r>
        <w:rPr>
          <w:rFonts w:hint="eastAsia" w:eastAsia="仿宋_GB2312"/>
          <w:b w:val="0"/>
          <w:bCs w:val="0"/>
          <w:sz w:val="32"/>
        </w:rPr>
        <w:t>三</w:t>
      </w:r>
      <w:r>
        <w:rPr>
          <w:rFonts w:eastAsia="仿宋_GB2312"/>
          <w:b w:val="0"/>
          <w:bCs w:val="0"/>
          <w:sz w:val="32"/>
        </w:rPr>
        <w:t>）培训计划</w:t>
      </w:r>
      <w:r>
        <w:rPr>
          <w:rFonts w:hint="eastAsia" w:eastAsia="仿宋_GB2312"/>
          <w:b w:val="0"/>
          <w:bCs w:val="0"/>
          <w:sz w:val="32"/>
        </w:rPr>
        <w:t>（包含教学大纲和详细的教学方案）</w:t>
      </w:r>
      <w:r>
        <w:rPr>
          <w:rFonts w:eastAsia="仿宋_GB2312"/>
          <w:b w:val="0"/>
          <w:bCs w:val="0"/>
          <w:sz w:val="32"/>
        </w:rPr>
        <w:t>；</w:t>
      </w:r>
    </w:p>
    <w:p w14:paraId="341C050C">
      <w:pPr>
        <w:ind w:firstLine="632" w:firstLineChars="200"/>
        <w:rPr>
          <w:rFonts w:eastAsia="仿宋_GB2312"/>
          <w:b w:val="0"/>
          <w:bCs w:val="0"/>
          <w:sz w:val="32"/>
        </w:rPr>
      </w:pPr>
      <w:r>
        <w:rPr>
          <w:rFonts w:hint="eastAsia" w:eastAsia="仿宋_GB2312"/>
          <w:b w:val="0"/>
          <w:bCs w:val="0"/>
          <w:sz w:val="32"/>
        </w:rPr>
        <w:t>（四）由不低于该培训课程教学人员标准的人员对拟开展培训课程出具论证报告（格式见附录10）；</w:t>
      </w:r>
    </w:p>
    <w:p w14:paraId="1C561A70">
      <w:pPr>
        <w:ind w:firstLine="632" w:firstLineChars="200"/>
        <w:rPr>
          <w:rFonts w:eastAsia="仿宋_GB2312"/>
          <w:b w:val="0"/>
          <w:bCs w:val="0"/>
          <w:sz w:val="32"/>
        </w:rPr>
      </w:pPr>
      <w:r>
        <w:rPr>
          <w:rFonts w:eastAsia="仿宋_GB2312"/>
          <w:b w:val="0"/>
          <w:bCs w:val="0"/>
          <w:sz w:val="32"/>
        </w:rPr>
        <w:t>（</w:t>
      </w:r>
      <w:r>
        <w:rPr>
          <w:rFonts w:hint="eastAsia" w:eastAsia="仿宋_GB2312"/>
          <w:b w:val="0"/>
          <w:bCs w:val="0"/>
          <w:sz w:val="32"/>
        </w:rPr>
        <w:t>五</w:t>
      </w:r>
      <w:r>
        <w:rPr>
          <w:rFonts w:eastAsia="仿宋_GB2312"/>
          <w:b w:val="0"/>
          <w:bCs w:val="0"/>
          <w:sz w:val="32"/>
        </w:rPr>
        <w:t>）采用模拟器培训的，应提交模拟器训练方案满足模拟器训练标准要求的测试报告；</w:t>
      </w:r>
    </w:p>
    <w:p w14:paraId="6E7D723D">
      <w:pPr>
        <w:ind w:firstLine="632" w:firstLineChars="200"/>
        <w:rPr>
          <w:rFonts w:eastAsia="仿宋_GB2312"/>
          <w:b w:val="0"/>
          <w:bCs w:val="0"/>
          <w:sz w:val="32"/>
        </w:rPr>
      </w:pPr>
      <w:r>
        <w:rPr>
          <w:rFonts w:eastAsia="仿宋_GB2312"/>
          <w:b w:val="0"/>
          <w:bCs w:val="0"/>
          <w:sz w:val="32"/>
        </w:rPr>
        <w:t>（</w:t>
      </w:r>
      <w:r>
        <w:rPr>
          <w:rFonts w:hint="eastAsia" w:eastAsia="仿宋_GB2312"/>
          <w:b w:val="0"/>
          <w:bCs w:val="0"/>
          <w:sz w:val="32"/>
        </w:rPr>
        <w:t>六</w:t>
      </w:r>
      <w:r>
        <w:rPr>
          <w:rFonts w:eastAsia="仿宋_GB2312"/>
          <w:b w:val="0"/>
          <w:bCs w:val="0"/>
          <w:sz w:val="32"/>
        </w:rPr>
        <w:t>）与培训课程确认相关的其他说明材料。</w:t>
      </w:r>
    </w:p>
    <w:p w14:paraId="2724A0CF">
      <w:pPr>
        <w:spacing w:line="580" w:lineRule="exact"/>
        <w:ind w:firstLine="632" w:firstLineChars="200"/>
        <w:rPr>
          <w:rFonts w:eastAsia="仿宋_GB2312"/>
          <w:b w:val="0"/>
          <w:bCs w:val="0"/>
          <w:sz w:val="32"/>
        </w:rPr>
      </w:pPr>
      <w:r>
        <w:rPr>
          <w:rFonts w:hint="eastAsia" w:eastAsia="仿宋_GB2312"/>
          <w:b w:val="0"/>
          <w:bCs w:val="0"/>
          <w:sz w:val="32"/>
        </w:rPr>
        <w:t>初次申请培训项目和申请扩大规模的，相应培训项目的课程论证应在船员培训质量体系初次审核或附加审核前完成。</w:t>
      </w:r>
    </w:p>
    <w:p w14:paraId="0013DAD6">
      <w:pPr>
        <w:spacing w:line="580" w:lineRule="exact"/>
        <w:ind w:firstLine="632" w:firstLineChars="200"/>
        <w:rPr>
          <w:rFonts w:eastAsia="黑体"/>
          <w:b w:val="0"/>
          <w:bCs w:val="0"/>
          <w:sz w:val="32"/>
          <w:highlight w:val="yellow"/>
        </w:rPr>
      </w:pPr>
      <w:r>
        <w:rPr>
          <w:rFonts w:eastAsia="黑体"/>
          <w:b w:val="0"/>
          <w:bCs w:val="0"/>
          <w:sz w:val="32"/>
        </w:rPr>
        <w:t>第十</w:t>
      </w:r>
      <w:r>
        <w:rPr>
          <w:rFonts w:hint="eastAsia" w:eastAsia="黑体"/>
          <w:b w:val="0"/>
          <w:bCs w:val="0"/>
          <w:sz w:val="32"/>
        </w:rPr>
        <w:t>二</w:t>
      </w:r>
      <w:r>
        <w:rPr>
          <w:rFonts w:eastAsia="黑体"/>
          <w:b w:val="0"/>
          <w:bCs w:val="0"/>
          <w:sz w:val="32"/>
        </w:rPr>
        <w:t>条</w:t>
      </w:r>
      <w:r>
        <w:rPr>
          <w:rFonts w:hint="eastAsia" w:eastAsia="黑体"/>
          <w:b w:val="0"/>
          <w:bCs w:val="0"/>
          <w:sz w:val="32"/>
        </w:rPr>
        <w:t xml:space="preserve"> </w:t>
      </w:r>
      <w:r>
        <w:rPr>
          <w:rFonts w:hint="eastAsia" w:eastAsia="仿宋_GB2312"/>
          <w:b w:val="0"/>
          <w:bCs w:val="0"/>
          <w:sz w:val="32"/>
        </w:rPr>
        <w:t>对申请材料齐全且经论证通过的培训课程，由海事管理机构予以确认并向社会公布。</w:t>
      </w:r>
    </w:p>
    <w:p w14:paraId="63C84448">
      <w:pPr>
        <w:ind w:firstLine="632" w:firstLineChars="200"/>
        <w:rPr>
          <w:rFonts w:eastAsia="仿宋_GB2312"/>
          <w:b w:val="0"/>
          <w:bCs w:val="0"/>
          <w:sz w:val="32"/>
        </w:rPr>
      </w:pPr>
      <w:r>
        <w:rPr>
          <w:rFonts w:eastAsia="黑体"/>
          <w:b w:val="0"/>
          <w:bCs w:val="0"/>
          <w:sz w:val="32"/>
        </w:rPr>
        <w:t>第十</w:t>
      </w:r>
      <w:r>
        <w:rPr>
          <w:rFonts w:hint="eastAsia" w:eastAsia="黑体"/>
          <w:b w:val="0"/>
          <w:bCs w:val="0"/>
          <w:sz w:val="32"/>
        </w:rPr>
        <w:t>三</w:t>
      </w:r>
      <w:r>
        <w:rPr>
          <w:rFonts w:eastAsia="黑体"/>
          <w:b w:val="0"/>
          <w:bCs w:val="0"/>
          <w:sz w:val="32"/>
        </w:rPr>
        <w:t>条</w:t>
      </w:r>
      <w:r>
        <w:rPr>
          <w:rFonts w:hint="eastAsia" w:eastAsia="黑体"/>
          <w:b w:val="0"/>
          <w:bCs w:val="0"/>
          <w:sz w:val="32"/>
        </w:rPr>
        <w:t xml:space="preserve"> </w:t>
      </w:r>
      <w:r>
        <w:rPr>
          <w:rFonts w:eastAsia="仿宋_GB2312"/>
          <w:b w:val="0"/>
          <w:bCs w:val="0"/>
          <w:sz w:val="32"/>
        </w:rPr>
        <w:t>培训课程经确认后，培训机构应当按照确认的课程开展培训。</w:t>
      </w:r>
    </w:p>
    <w:p w14:paraId="169D39BA">
      <w:pPr>
        <w:ind w:firstLine="632" w:firstLineChars="200"/>
        <w:rPr>
          <w:rFonts w:eastAsia="仿宋_GB2312"/>
          <w:b w:val="0"/>
          <w:bCs w:val="0"/>
          <w:sz w:val="32"/>
        </w:rPr>
      </w:pPr>
      <w:r>
        <w:rPr>
          <w:rFonts w:eastAsia="仿宋_GB2312"/>
          <w:b w:val="0"/>
          <w:bCs w:val="0"/>
          <w:sz w:val="32"/>
        </w:rPr>
        <w:t>船员培训大纲发生变化，培训机构应当及时对培训课程进行调整，并经海事管理机构重新确认。</w:t>
      </w:r>
    </w:p>
    <w:p w14:paraId="2B6EFD31">
      <w:pPr>
        <w:ind w:firstLine="632" w:firstLineChars="200"/>
        <w:rPr>
          <w:rFonts w:eastAsia="仿宋_GB2312"/>
          <w:b w:val="0"/>
          <w:bCs w:val="0"/>
          <w:sz w:val="32"/>
        </w:rPr>
      </w:pPr>
      <w:r>
        <w:rPr>
          <w:rFonts w:eastAsia="仿宋_GB2312"/>
          <w:b w:val="0"/>
          <w:bCs w:val="0"/>
          <w:sz w:val="32"/>
        </w:rPr>
        <w:t>经确认的培训课程发生重大变化的，培训机构应及时向直属海事管理机构或省级地方海事管理机构报告课程变动情况，并经海事管理机构重新确认。</w:t>
      </w:r>
    </w:p>
    <w:p w14:paraId="655E6978">
      <w:pPr>
        <w:ind w:firstLine="632" w:firstLineChars="200"/>
        <w:rPr>
          <w:rFonts w:eastAsia="仿宋_GB2312"/>
          <w:b w:val="0"/>
          <w:bCs w:val="0"/>
          <w:sz w:val="32"/>
        </w:rPr>
      </w:pPr>
      <w:r>
        <w:rPr>
          <w:rFonts w:eastAsia="黑体"/>
          <w:b w:val="0"/>
          <w:bCs w:val="0"/>
          <w:sz w:val="32"/>
        </w:rPr>
        <w:t>第十</w:t>
      </w:r>
      <w:r>
        <w:rPr>
          <w:rFonts w:hint="eastAsia" w:eastAsia="黑体"/>
          <w:b w:val="0"/>
          <w:bCs w:val="0"/>
          <w:sz w:val="32"/>
        </w:rPr>
        <w:t>四</w:t>
      </w:r>
      <w:r>
        <w:rPr>
          <w:rFonts w:eastAsia="黑体"/>
          <w:b w:val="0"/>
          <w:bCs w:val="0"/>
          <w:sz w:val="32"/>
        </w:rPr>
        <w:t>条</w:t>
      </w:r>
      <w:r>
        <w:rPr>
          <w:rFonts w:hint="eastAsia" w:eastAsia="黑体"/>
          <w:b w:val="0"/>
          <w:bCs w:val="0"/>
          <w:sz w:val="32"/>
        </w:rPr>
        <w:t xml:space="preserve"> </w:t>
      </w:r>
      <w:r>
        <w:rPr>
          <w:rFonts w:eastAsia="仿宋_GB2312"/>
          <w:b w:val="0"/>
          <w:bCs w:val="0"/>
          <w:sz w:val="32"/>
        </w:rPr>
        <w:t>培训机构按照《培训规则》第二十六条规定告知船员参加培训相关要求时，应当书面告知，并在船员书面确认后归入船员培训档案。</w:t>
      </w:r>
    </w:p>
    <w:p w14:paraId="5C844D34">
      <w:pPr>
        <w:ind w:firstLine="632" w:firstLineChars="200"/>
        <w:rPr>
          <w:rFonts w:eastAsia="仿宋_GB2312"/>
          <w:b w:val="0"/>
          <w:bCs w:val="0"/>
          <w:sz w:val="32"/>
        </w:rPr>
      </w:pPr>
      <w:r>
        <w:rPr>
          <w:rFonts w:eastAsia="黑体"/>
          <w:b w:val="0"/>
          <w:bCs w:val="0"/>
          <w:sz w:val="32"/>
        </w:rPr>
        <w:t>第十</w:t>
      </w:r>
      <w:r>
        <w:rPr>
          <w:rFonts w:hint="eastAsia" w:eastAsia="黑体"/>
          <w:b w:val="0"/>
          <w:bCs w:val="0"/>
          <w:sz w:val="32"/>
        </w:rPr>
        <w:t>五</w:t>
      </w:r>
      <w:r>
        <w:rPr>
          <w:rFonts w:eastAsia="黑体"/>
          <w:b w:val="0"/>
          <w:bCs w:val="0"/>
          <w:sz w:val="32"/>
        </w:rPr>
        <w:t>条</w:t>
      </w:r>
      <w:r>
        <w:rPr>
          <w:rFonts w:hint="eastAsia" w:eastAsia="黑体"/>
          <w:b w:val="0"/>
          <w:bCs w:val="0"/>
          <w:sz w:val="32"/>
        </w:rPr>
        <w:t xml:space="preserve"> </w:t>
      </w:r>
      <w:r>
        <w:rPr>
          <w:rFonts w:eastAsia="仿宋_GB2312"/>
          <w:b w:val="0"/>
          <w:bCs w:val="0"/>
          <w:sz w:val="32"/>
        </w:rPr>
        <w:t>海事管理机构收到培训机构按照《培训规则》第二十八条规定备案的培训计划后，应按以下要求进行确认：</w:t>
      </w:r>
    </w:p>
    <w:p w14:paraId="2E8F735B">
      <w:pPr>
        <w:ind w:firstLine="632" w:firstLineChars="200"/>
        <w:rPr>
          <w:rFonts w:eastAsia="仿宋_GB2312"/>
          <w:b w:val="0"/>
          <w:bCs w:val="0"/>
          <w:sz w:val="32"/>
        </w:rPr>
      </w:pPr>
      <w:r>
        <w:rPr>
          <w:rFonts w:eastAsia="仿宋_GB2312"/>
          <w:b w:val="0"/>
          <w:bCs w:val="0"/>
          <w:sz w:val="32"/>
        </w:rPr>
        <w:t>（一）培训规模不得超过培训许可证记载的规模以及经课程确认的规模；</w:t>
      </w:r>
    </w:p>
    <w:p w14:paraId="161F630A">
      <w:pPr>
        <w:ind w:firstLine="632" w:firstLineChars="200"/>
        <w:rPr>
          <w:rFonts w:eastAsia="仿宋_GB2312"/>
          <w:b w:val="0"/>
          <w:bCs w:val="0"/>
          <w:sz w:val="32"/>
        </w:rPr>
      </w:pPr>
      <w:r>
        <w:rPr>
          <w:rFonts w:eastAsia="仿宋_GB2312"/>
          <w:b w:val="0"/>
          <w:bCs w:val="0"/>
          <w:sz w:val="32"/>
        </w:rPr>
        <w:t>（二）培训计划和日程安排不低于培训大纲和经课程确认的培训内容和学时要求；</w:t>
      </w:r>
    </w:p>
    <w:p w14:paraId="36D9D4C3">
      <w:pPr>
        <w:ind w:firstLine="632" w:firstLineChars="200"/>
        <w:rPr>
          <w:rFonts w:eastAsia="仿宋_GB2312"/>
          <w:b w:val="0"/>
          <w:bCs w:val="0"/>
          <w:sz w:val="32"/>
        </w:rPr>
      </w:pPr>
      <w:r>
        <w:rPr>
          <w:rFonts w:eastAsia="仿宋_GB2312"/>
          <w:b w:val="0"/>
          <w:bCs w:val="0"/>
          <w:sz w:val="32"/>
        </w:rPr>
        <w:t>（三）实施培训的教学人员符合相关要求；</w:t>
      </w:r>
    </w:p>
    <w:p w14:paraId="6AB29176">
      <w:pPr>
        <w:ind w:firstLine="632" w:firstLineChars="200"/>
        <w:rPr>
          <w:rFonts w:eastAsia="仿宋_GB2312"/>
          <w:b w:val="0"/>
          <w:bCs w:val="0"/>
          <w:sz w:val="32"/>
        </w:rPr>
      </w:pPr>
      <w:r>
        <w:rPr>
          <w:rFonts w:eastAsia="仿宋_GB2312"/>
          <w:b w:val="0"/>
          <w:bCs w:val="0"/>
          <w:sz w:val="32"/>
        </w:rPr>
        <w:t>（四）培训设施、设备、教材等满足培训开展的需要。</w:t>
      </w:r>
    </w:p>
    <w:p w14:paraId="26A243C7">
      <w:pPr>
        <w:ind w:firstLine="632" w:firstLineChars="200"/>
        <w:rPr>
          <w:rFonts w:eastAsia="仿宋_GB2312"/>
          <w:b w:val="0"/>
          <w:bCs w:val="0"/>
          <w:sz w:val="32"/>
        </w:rPr>
      </w:pPr>
      <w:r>
        <w:rPr>
          <w:rFonts w:eastAsia="仿宋_GB2312"/>
          <w:b w:val="0"/>
          <w:bCs w:val="0"/>
          <w:sz w:val="32"/>
        </w:rPr>
        <w:t>海事管理机构收到培训机构按照《培训规则》第二十八条规定备案的学员名册后，</w:t>
      </w:r>
      <w:r>
        <w:rPr>
          <w:rFonts w:hint="eastAsia" w:eastAsia="仿宋_GB2312"/>
          <w:b w:val="0"/>
          <w:bCs w:val="0"/>
          <w:sz w:val="32"/>
        </w:rPr>
        <w:t>应当及时确认。培训计划因故发生变更的，应提前报海事管理机构重新确认。</w:t>
      </w:r>
    </w:p>
    <w:p w14:paraId="56B9985F">
      <w:pPr>
        <w:spacing w:line="580" w:lineRule="exact"/>
        <w:ind w:firstLine="632" w:firstLineChars="200"/>
        <w:rPr>
          <w:rFonts w:eastAsia="仿宋_GB2312"/>
          <w:b w:val="0"/>
          <w:bCs w:val="0"/>
          <w:sz w:val="32"/>
          <w:szCs w:val="32"/>
        </w:rPr>
      </w:pPr>
      <w:r>
        <w:rPr>
          <w:rFonts w:eastAsia="黑体"/>
          <w:b w:val="0"/>
          <w:bCs w:val="0"/>
          <w:sz w:val="32"/>
        </w:rPr>
        <w:t>第十</w:t>
      </w:r>
      <w:r>
        <w:rPr>
          <w:rFonts w:hint="eastAsia" w:eastAsia="黑体"/>
          <w:b w:val="0"/>
          <w:bCs w:val="0"/>
          <w:sz w:val="32"/>
        </w:rPr>
        <w:t>六</w:t>
      </w:r>
      <w:r>
        <w:rPr>
          <w:rFonts w:eastAsia="黑体"/>
          <w:b w:val="0"/>
          <w:bCs w:val="0"/>
          <w:sz w:val="32"/>
        </w:rPr>
        <w:t>条</w:t>
      </w:r>
      <w:r>
        <w:rPr>
          <w:rFonts w:hint="eastAsia" w:eastAsia="黑体"/>
          <w:b w:val="0"/>
          <w:bCs w:val="0"/>
          <w:sz w:val="32"/>
        </w:rPr>
        <w:t xml:space="preserve"> </w:t>
      </w:r>
      <w:r>
        <w:rPr>
          <w:rFonts w:eastAsia="仿宋_GB2312"/>
          <w:b w:val="0"/>
          <w:bCs w:val="0"/>
          <w:sz w:val="32"/>
          <w:szCs w:val="32"/>
        </w:rPr>
        <w:t>培训机构应当在培训结束后，学员申请参加考试前将学员出勤情况和出具培训证明（</w:t>
      </w:r>
      <w:r>
        <w:rPr>
          <w:rFonts w:eastAsia="仿宋_GB2312"/>
          <w:b w:val="0"/>
          <w:bCs w:val="0"/>
          <w:sz w:val="32"/>
        </w:rPr>
        <w:t>格式见</w:t>
      </w:r>
      <w:r>
        <w:rPr>
          <w:rFonts w:eastAsia="仿宋_GB2312"/>
          <w:b w:val="0"/>
          <w:bCs w:val="0"/>
          <w:sz w:val="32"/>
          <w:szCs w:val="32"/>
        </w:rPr>
        <w:t>附录11）情况报海事管理机构。</w:t>
      </w:r>
    </w:p>
    <w:p w14:paraId="7AE78C50">
      <w:pPr>
        <w:spacing w:line="580" w:lineRule="exact"/>
        <w:ind w:firstLine="632" w:firstLineChars="200"/>
        <w:rPr>
          <w:rFonts w:eastAsia="仿宋_GB2312"/>
          <w:b w:val="0"/>
          <w:bCs w:val="0"/>
          <w:sz w:val="32"/>
          <w:szCs w:val="32"/>
          <w:highlight w:val="yellow"/>
        </w:rPr>
      </w:pPr>
      <w:r>
        <w:rPr>
          <w:rFonts w:hint="eastAsia" w:eastAsia="仿宋_GB2312"/>
          <w:b w:val="0"/>
          <w:bCs w:val="0"/>
          <w:sz w:val="32"/>
          <w:szCs w:val="32"/>
        </w:rPr>
        <w:t>培训证明有效期1年，学员在培训证明有效期内可向考试机构申请参加相应项目的初考。</w:t>
      </w:r>
    </w:p>
    <w:p w14:paraId="27082620">
      <w:pPr>
        <w:spacing w:line="580" w:lineRule="exact"/>
        <w:ind w:firstLine="0" w:firstLineChars="0"/>
        <w:jc w:val="center"/>
        <w:rPr>
          <w:rFonts w:hint="eastAsia" w:eastAsia="黑体"/>
          <w:b w:val="0"/>
          <w:bCs w:val="0"/>
          <w:sz w:val="32"/>
        </w:rPr>
      </w:pPr>
    </w:p>
    <w:p w14:paraId="364A464D">
      <w:pPr>
        <w:spacing w:line="580" w:lineRule="exact"/>
        <w:ind w:firstLine="0" w:firstLineChars="0"/>
        <w:jc w:val="center"/>
        <w:rPr>
          <w:rFonts w:ascii="黑体" w:hAnsi="黑体" w:eastAsia="黑体" w:cs="黑体"/>
          <w:b w:val="0"/>
          <w:bCs w:val="0"/>
          <w:sz w:val="32"/>
          <w:szCs w:val="32"/>
          <w:highlight w:val="yellow"/>
        </w:rPr>
      </w:pPr>
      <w:r>
        <w:rPr>
          <w:rFonts w:hint="eastAsia" w:eastAsia="黑体"/>
          <w:b w:val="0"/>
          <w:bCs w:val="0"/>
          <w:sz w:val="32"/>
        </w:rPr>
        <w:t>第四章  教学人员</w:t>
      </w:r>
    </w:p>
    <w:p w14:paraId="0FEB76E0">
      <w:pPr>
        <w:spacing w:line="580" w:lineRule="exact"/>
        <w:ind w:firstLine="632" w:firstLineChars="200"/>
        <w:rPr>
          <w:rFonts w:eastAsia="仿宋_GB2312"/>
          <w:b w:val="0"/>
          <w:bCs w:val="0"/>
          <w:sz w:val="32"/>
          <w:szCs w:val="32"/>
        </w:rPr>
      </w:pPr>
      <w:r>
        <w:rPr>
          <w:rFonts w:hint="eastAsia" w:eastAsia="黑体"/>
          <w:b w:val="0"/>
          <w:bCs w:val="0"/>
          <w:sz w:val="32"/>
        </w:rPr>
        <w:t>第十七条</w:t>
      </w:r>
      <w:r>
        <w:rPr>
          <w:rFonts w:hint="eastAsia" w:eastAsia="仿宋_GB2312"/>
          <w:b w:val="0"/>
          <w:bCs w:val="0"/>
          <w:sz w:val="32"/>
          <w:szCs w:val="32"/>
        </w:rPr>
        <w:t xml:space="preserve"> 培训机构使用自有教员和外聘教员开展培训，应满足以下要求：</w:t>
      </w:r>
    </w:p>
    <w:p w14:paraId="54AD7268">
      <w:pPr>
        <w:spacing w:line="580" w:lineRule="exact"/>
        <w:ind w:firstLine="632" w:firstLineChars="200"/>
        <w:rPr>
          <w:rFonts w:eastAsia="仿宋_GB2312"/>
          <w:b w:val="0"/>
          <w:bCs w:val="0"/>
          <w:sz w:val="32"/>
          <w:szCs w:val="32"/>
        </w:rPr>
      </w:pPr>
      <w:r>
        <w:rPr>
          <w:rFonts w:hint="eastAsia" w:eastAsia="仿宋_GB2312"/>
          <w:b w:val="0"/>
          <w:bCs w:val="0"/>
          <w:sz w:val="32"/>
          <w:szCs w:val="32"/>
        </w:rPr>
        <w:t>（一）自有教员是指与培训机构订立一年以上劳动合同或事业单位聘用合同的教学人员。劳动合同应由培训机构与教员直接签订，不得委托第三方；劳动合同需经劳动保障行政部门备案。</w:t>
      </w:r>
    </w:p>
    <w:p w14:paraId="0CAC1342">
      <w:pPr>
        <w:spacing w:line="580" w:lineRule="exact"/>
        <w:ind w:firstLine="632" w:firstLineChars="200"/>
        <w:rPr>
          <w:rFonts w:eastAsia="仿宋_GB2312"/>
          <w:b w:val="0"/>
          <w:bCs w:val="0"/>
          <w:sz w:val="32"/>
          <w:szCs w:val="32"/>
        </w:rPr>
      </w:pPr>
      <w:r>
        <w:rPr>
          <w:rFonts w:hint="eastAsia" w:eastAsia="仿宋_GB2312"/>
          <w:b w:val="0"/>
          <w:bCs w:val="0"/>
          <w:sz w:val="32"/>
          <w:szCs w:val="32"/>
        </w:rPr>
        <w:t>（二）外聘教员是指与培训机构订立劳务合同（协议），或以劳务派遣形式到培训机构任教的教学人员。培训机构与教学人员签订的劳务合同（协议）应明确工作内容、工作地点、工作时间、岗位职责、合同期限、劳动报酬等；培训机构与劳务派遣单位订立劳务派遣协议应明确派遣岗位、派遣期限、劳动报酬等，还应载明被派遣人员与派遣单位签订劳动合同的情况。</w:t>
      </w:r>
    </w:p>
    <w:p w14:paraId="295FF05D">
      <w:pPr>
        <w:spacing w:line="580" w:lineRule="exact"/>
        <w:ind w:firstLine="632" w:firstLineChars="200"/>
        <w:rPr>
          <w:rFonts w:eastAsia="仿宋_GB2312"/>
          <w:b w:val="0"/>
          <w:bCs w:val="0"/>
          <w:sz w:val="32"/>
          <w:szCs w:val="32"/>
        </w:rPr>
      </w:pPr>
      <w:r>
        <w:rPr>
          <w:rFonts w:hint="eastAsia" w:eastAsia="仿宋_GB2312"/>
          <w:b w:val="0"/>
          <w:bCs w:val="0"/>
          <w:sz w:val="32"/>
          <w:szCs w:val="32"/>
        </w:rPr>
        <w:t>（三）教学人员退休后返聘至原培训机构，或退休后与其他培训机构签订不少于3年返聘合同（协议）的，可视为该培训机构自有教员。</w:t>
      </w:r>
    </w:p>
    <w:p w14:paraId="734F3719">
      <w:pPr>
        <w:spacing w:line="580" w:lineRule="exact"/>
        <w:ind w:firstLine="632" w:firstLineChars="200"/>
        <w:rPr>
          <w:rFonts w:hint="default" w:eastAsia="仿宋_GB2312"/>
          <w:b w:val="0"/>
          <w:bCs w:val="0"/>
          <w:sz w:val="32"/>
          <w:szCs w:val="32"/>
          <w:highlight w:val="yellow"/>
          <w:lang w:val="en-US" w:eastAsia="zh-CN"/>
        </w:rPr>
      </w:pPr>
      <w:r>
        <w:rPr>
          <w:rFonts w:hint="eastAsia" w:eastAsia="仿宋_GB2312"/>
          <w:b w:val="0"/>
          <w:bCs w:val="0"/>
          <w:sz w:val="32"/>
          <w:szCs w:val="32"/>
        </w:rPr>
        <w:t>（四）教学人员不得在3家及以上的培训机构担任外聘教员。</w:t>
      </w:r>
    </w:p>
    <w:p w14:paraId="106C040F">
      <w:pPr>
        <w:spacing w:line="580" w:lineRule="exact"/>
        <w:ind w:firstLine="632" w:firstLineChars="200"/>
        <w:rPr>
          <w:rFonts w:eastAsia="仿宋_GB2312"/>
          <w:b w:val="0"/>
          <w:bCs w:val="0"/>
          <w:sz w:val="32"/>
          <w:szCs w:val="32"/>
        </w:rPr>
      </w:pPr>
      <w:r>
        <w:rPr>
          <w:rFonts w:hint="eastAsia" w:eastAsia="仿宋_GB2312"/>
          <w:b w:val="0"/>
          <w:bCs w:val="0"/>
          <w:sz w:val="32"/>
          <w:szCs w:val="32"/>
        </w:rPr>
        <w:t>（五）教学人员年龄不得超过70周岁。</w:t>
      </w:r>
    </w:p>
    <w:p w14:paraId="2AFEF667">
      <w:pPr>
        <w:spacing w:line="580" w:lineRule="exact"/>
        <w:ind w:firstLine="632" w:firstLineChars="200"/>
        <w:rPr>
          <w:rFonts w:eastAsia="仿宋_GB2312"/>
          <w:b w:val="0"/>
          <w:bCs w:val="0"/>
          <w:sz w:val="32"/>
          <w:szCs w:val="32"/>
        </w:rPr>
      </w:pPr>
      <w:r>
        <w:rPr>
          <w:rFonts w:hint="eastAsia" w:eastAsia="黑体"/>
          <w:b w:val="0"/>
          <w:bCs w:val="0"/>
          <w:sz w:val="32"/>
        </w:rPr>
        <w:t>第十八条</w:t>
      </w:r>
      <w:r>
        <w:rPr>
          <w:rFonts w:hint="eastAsia" w:eastAsia="仿宋_GB2312"/>
          <w:b w:val="0"/>
          <w:bCs w:val="0"/>
          <w:sz w:val="32"/>
          <w:szCs w:val="32"/>
        </w:rPr>
        <w:t xml:space="preserve"> 每个培训项目80%及以上教学人员，应通过中华人民共和国海事局组织的考试。如培训项目含多个教学科目的，教学人员通过所任课教学科目考试视为通过该培训项目考试。</w:t>
      </w:r>
    </w:p>
    <w:p w14:paraId="1FB816D7">
      <w:pPr>
        <w:spacing w:line="580" w:lineRule="exact"/>
        <w:ind w:firstLine="632" w:firstLineChars="200"/>
        <w:rPr>
          <w:rFonts w:eastAsia="仿宋_GB2312"/>
          <w:b w:val="0"/>
          <w:bCs w:val="0"/>
          <w:sz w:val="32"/>
          <w:szCs w:val="32"/>
        </w:rPr>
      </w:pPr>
      <w:r>
        <w:rPr>
          <w:rFonts w:hint="eastAsia" w:eastAsia="黑体"/>
          <w:b w:val="0"/>
          <w:bCs w:val="0"/>
          <w:sz w:val="32"/>
        </w:rPr>
        <w:t>第十九条</w:t>
      </w:r>
      <w:r>
        <w:rPr>
          <w:rFonts w:hint="eastAsia" w:eastAsia="仿宋_GB2312"/>
          <w:b w:val="0"/>
          <w:bCs w:val="0"/>
          <w:sz w:val="32"/>
          <w:szCs w:val="32"/>
        </w:rPr>
        <w:t xml:space="preserve"> 教学人员考试按以下要求组织实施：</w:t>
      </w:r>
    </w:p>
    <w:p w14:paraId="230882A7">
      <w:pPr>
        <w:spacing w:line="580" w:lineRule="exact"/>
        <w:ind w:firstLine="632" w:firstLineChars="200"/>
        <w:rPr>
          <w:rFonts w:eastAsia="仿宋_GB2312"/>
          <w:b w:val="0"/>
          <w:bCs w:val="0"/>
          <w:sz w:val="32"/>
          <w:szCs w:val="32"/>
        </w:rPr>
      </w:pPr>
      <w:r>
        <w:rPr>
          <w:rFonts w:hint="eastAsia" w:eastAsia="仿宋_GB2312"/>
          <w:b w:val="0"/>
          <w:bCs w:val="0"/>
          <w:sz w:val="32"/>
          <w:szCs w:val="32"/>
        </w:rPr>
        <w:t>（一）教学人员考试包括“教学人员能力测评考试”和“教学人员培训考核考试”两种形式。通过任一形式考试均视为通过教学人员考试。</w:t>
      </w:r>
    </w:p>
    <w:p w14:paraId="47583EC7">
      <w:pPr>
        <w:spacing w:line="580" w:lineRule="exact"/>
        <w:ind w:firstLine="632" w:firstLineChars="200"/>
        <w:rPr>
          <w:rFonts w:eastAsia="仿宋_GB2312"/>
          <w:b w:val="0"/>
          <w:bCs w:val="0"/>
          <w:sz w:val="32"/>
          <w:szCs w:val="32"/>
        </w:rPr>
      </w:pPr>
      <w:r>
        <w:rPr>
          <w:rFonts w:hint="eastAsia" w:eastAsia="仿宋_GB2312"/>
          <w:b w:val="0"/>
          <w:bCs w:val="0"/>
          <w:sz w:val="32"/>
          <w:szCs w:val="32"/>
        </w:rPr>
        <w:t>（二）</w:t>
      </w:r>
      <w:bookmarkStart w:id="0" w:name="OLE_LINK118"/>
      <w:bookmarkStart w:id="1" w:name="OLE_LINK117"/>
      <w:r>
        <w:rPr>
          <w:rFonts w:hint="eastAsia" w:eastAsia="仿宋_GB2312"/>
          <w:b w:val="0"/>
          <w:bCs w:val="0"/>
          <w:sz w:val="32"/>
          <w:szCs w:val="32"/>
        </w:rPr>
        <w:t>“教学人员能力测评考试”分为“专业能力”考试和“教学能力”考试，考试采用计算机终端考试的方式进行，两个部分考试均合格者方为通过。“专业能力”考试科目同相应培训项目下的船员考试科目，其中海船船员培训“船舶操纵与避碰”和内河船舶船员培训“避碰与信号”科目合格分数为90分、其余科目为85分。“教学能力”考试主要考核教育教学知识与能力、教育心理学、教师职业道德等内容，合格分数为70分。</w:t>
      </w:r>
    </w:p>
    <w:p w14:paraId="371CE6E2">
      <w:pPr>
        <w:spacing w:line="580" w:lineRule="exact"/>
        <w:ind w:firstLine="632" w:firstLineChars="200"/>
        <w:rPr>
          <w:rFonts w:eastAsia="仿宋_GB2312"/>
          <w:b w:val="0"/>
          <w:bCs w:val="0"/>
          <w:sz w:val="32"/>
          <w:szCs w:val="32"/>
        </w:rPr>
      </w:pPr>
      <w:r>
        <w:rPr>
          <w:rFonts w:hint="eastAsia" w:eastAsia="仿宋_GB2312"/>
          <w:b w:val="0"/>
          <w:bCs w:val="0"/>
          <w:sz w:val="32"/>
          <w:szCs w:val="32"/>
        </w:rPr>
        <w:t>参加船员考试达到上款合格分数的，视同为通过相应科目的“专业能力”考试。</w:t>
      </w:r>
    </w:p>
    <w:p w14:paraId="797D1C93">
      <w:pPr>
        <w:spacing w:line="580" w:lineRule="exact"/>
        <w:ind w:firstLine="632" w:firstLineChars="200"/>
        <w:rPr>
          <w:rFonts w:eastAsia="仿宋_GB2312"/>
          <w:b w:val="0"/>
          <w:bCs w:val="0"/>
          <w:sz w:val="32"/>
          <w:szCs w:val="32"/>
        </w:rPr>
      </w:pPr>
      <w:r>
        <w:rPr>
          <w:rFonts w:hint="eastAsia" w:eastAsia="仿宋_GB2312"/>
          <w:b w:val="0"/>
          <w:bCs w:val="0"/>
          <w:sz w:val="32"/>
          <w:szCs w:val="32"/>
        </w:rPr>
        <w:t>（三）“教学人员培训考核考试”可由中华人民共和国海事局授权拥有教学实习船且具备相关实训资源的单位组织开展，考试结果需报海事管理机构确认。</w:t>
      </w:r>
    </w:p>
    <w:p w14:paraId="53FA4B5F">
      <w:pPr>
        <w:spacing w:line="580" w:lineRule="exact"/>
        <w:ind w:firstLine="632" w:firstLineChars="200"/>
        <w:rPr>
          <w:rFonts w:eastAsia="仿宋_GB2312"/>
          <w:b w:val="0"/>
          <w:bCs w:val="0"/>
          <w:sz w:val="32"/>
          <w:szCs w:val="32"/>
        </w:rPr>
      </w:pPr>
      <w:r>
        <w:rPr>
          <w:rFonts w:hint="eastAsia" w:eastAsia="仿宋_GB2312"/>
          <w:b w:val="0"/>
          <w:bCs w:val="0"/>
          <w:sz w:val="32"/>
          <w:szCs w:val="32"/>
        </w:rPr>
        <w:t>（四）</w:t>
      </w:r>
      <w:bookmarkEnd w:id="0"/>
      <w:bookmarkEnd w:id="1"/>
      <w:r>
        <w:rPr>
          <w:rFonts w:hint="eastAsia" w:eastAsia="仿宋_GB2312"/>
          <w:b w:val="0"/>
          <w:bCs w:val="0"/>
          <w:sz w:val="32"/>
          <w:szCs w:val="32"/>
        </w:rPr>
        <w:t>持有中等专业学校、技工学校专业课和实习指导教师资格证以及高等学校教师资格证的教学人员视同通过“教学能力”考试。</w:t>
      </w:r>
    </w:p>
    <w:p w14:paraId="2FD015B9">
      <w:pPr>
        <w:spacing w:line="580" w:lineRule="exact"/>
        <w:ind w:firstLine="632" w:firstLineChars="200"/>
        <w:rPr>
          <w:rFonts w:eastAsia="仿宋_GB2312"/>
          <w:b w:val="0"/>
          <w:bCs w:val="0"/>
          <w:sz w:val="32"/>
          <w:szCs w:val="32"/>
        </w:rPr>
      </w:pPr>
      <w:r>
        <w:rPr>
          <w:rFonts w:hint="eastAsia" w:eastAsia="仿宋_GB2312"/>
          <w:b w:val="0"/>
          <w:bCs w:val="0"/>
          <w:sz w:val="32"/>
          <w:szCs w:val="32"/>
        </w:rPr>
        <w:t>教学人员有考试作弊行为，取消其全部考试成绩，3年内不得再次申请考试；连续2次无故缺考的，2年内不得申请考试。</w:t>
      </w:r>
    </w:p>
    <w:p w14:paraId="1A89AFCD">
      <w:pPr>
        <w:spacing w:line="580" w:lineRule="exact"/>
        <w:ind w:firstLine="632" w:firstLineChars="200"/>
        <w:rPr>
          <w:rFonts w:eastAsia="仿宋_GB2312"/>
          <w:b w:val="0"/>
          <w:bCs w:val="0"/>
          <w:sz w:val="32"/>
          <w:szCs w:val="32"/>
        </w:rPr>
      </w:pPr>
      <w:r>
        <w:rPr>
          <w:rFonts w:hint="eastAsia" w:eastAsia="黑体"/>
          <w:b w:val="0"/>
          <w:bCs w:val="0"/>
          <w:sz w:val="32"/>
        </w:rPr>
        <w:t>第二十条</w:t>
      </w:r>
      <w:r>
        <w:rPr>
          <w:rFonts w:hint="eastAsia" w:eastAsia="仿宋_GB2312"/>
          <w:b w:val="0"/>
          <w:bCs w:val="0"/>
          <w:sz w:val="32"/>
          <w:szCs w:val="32"/>
        </w:rPr>
        <w:t xml:space="preserve"> 使用模拟器开展船员培训的教学人员，应当经过使用相应模拟器教学的培训，具有实际操作经验，协助开展相应教学不少于40学时，并提供相应证明材料。</w:t>
      </w:r>
    </w:p>
    <w:p w14:paraId="692EC3E5">
      <w:pPr>
        <w:spacing w:line="580" w:lineRule="exact"/>
        <w:ind w:firstLine="632" w:firstLineChars="200"/>
        <w:rPr>
          <w:rFonts w:ascii="黑体" w:hAnsi="黑体" w:eastAsia="黑体" w:cs="黑体"/>
          <w:b w:val="0"/>
          <w:bCs w:val="0"/>
          <w:sz w:val="32"/>
          <w:szCs w:val="32"/>
        </w:rPr>
      </w:pPr>
      <w:r>
        <w:rPr>
          <w:rFonts w:hint="eastAsia" w:eastAsia="黑体"/>
          <w:b w:val="0"/>
          <w:bCs w:val="0"/>
          <w:sz w:val="32"/>
        </w:rPr>
        <w:t>第二十一条</w:t>
      </w:r>
      <w:r>
        <w:rPr>
          <w:rFonts w:hint="eastAsia" w:eastAsia="仿宋_GB2312"/>
          <w:b w:val="0"/>
          <w:bCs w:val="0"/>
          <w:sz w:val="32"/>
          <w:szCs w:val="32"/>
        </w:rPr>
        <w:t xml:space="preserve"> 符合要求的教学人员经海事管理机构确认后录入信息库。</w:t>
      </w:r>
    </w:p>
    <w:p w14:paraId="7767481E">
      <w:pPr>
        <w:spacing w:line="580" w:lineRule="exact"/>
        <w:ind w:firstLine="632" w:firstLineChars="200"/>
        <w:rPr>
          <w:rFonts w:eastAsia="仿宋_GB2312"/>
          <w:b w:val="0"/>
          <w:bCs w:val="0"/>
          <w:sz w:val="32"/>
          <w:szCs w:val="32"/>
        </w:rPr>
      </w:pPr>
      <w:r>
        <w:rPr>
          <w:rFonts w:hint="eastAsia" w:eastAsia="仿宋_GB2312"/>
          <w:b w:val="0"/>
          <w:bCs w:val="0"/>
          <w:sz w:val="32"/>
          <w:szCs w:val="32"/>
        </w:rPr>
        <w:t>（一）教学人员信息库包括教学人员基本信息、考试情况、承担的船员培训项目和科目等。</w:t>
      </w:r>
    </w:p>
    <w:p w14:paraId="77521A12">
      <w:pPr>
        <w:spacing w:line="580" w:lineRule="exact"/>
        <w:ind w:firstLine="632" w:firstLineChars="200"/>
        <w:rPr>
          <w:rFonts w:eastAsia="仿宋_GB2312"/>
          <w:b w:val="0"/>
          <w:bCs w:val="0"/>
          <w:sz w:val="32"/>
          <w:szCs w:val="32"/>
        </w:rPr>
      </w:pPr>
      <w:r>
        <w:rPr>
          <w:rFonts w:hint="eastAsia" w:eastAsia="仿宋_GB2312"/>
          <w:b w:val="0"/>
          <w:bCs w:val="0"/>
          <w:sz w:val="32"/>
          <w:szCs w:val="32"/>
        </w:rPr>
        <w:t>（二）教学人员信息库实行动态管理。海事管理机构通过监督检查或投诉举报等发现教学人员变更的，可在确认后更新信息库。</w:t>
      </w:r>
    </w:p>
    <w:p w14:paraId="115129BB">
      <w:pPr>
        <w:spacing w:line="580" w:lineRule="exact"/>
        <w:ind w:firstLine="632" w:firstLineChars="200"/>
        <w:rPr>
          <w:rFonts w:eastAsia="仿宋_GB2312"/>
          <w:b w:val="0"/>
          <w:bCs w:val="0"/>
          <w:sz w:val="32"/>
          <w:szCs w:val="32"/>
        </w:rPr>
      </w:pPr>
      <w:r>
        <w:rPr>
          <w:rFonts w:hint="eastAsia" w:eastAsia="仿宋_GB2312"/>
          <w:b w:val="0"/>
          <w:bCs w:val="0"/>
          <w:sz w:val="32"/>
          <w:szCs w:val="32"/>
        </w:rPr>
        <w:t>（三）培训机构不得安排未录入信息库的教学人员从事船员培训教学。</w:t>
      </w:r>
    </w:p>
    <w:p w14:paraId="3F54514C">
      <w:pPr>
        <w:spacing w:line="580" w:lineRule="exact"/>
        <w:ind w:firstLine="632" w:firstLineChars="200"/>
        <w:rPr>
          <w:rFonts w:eastAsia="仿宋_GB2312"/>
          <w:b w:val="0"/>
          <w:bCs w:val="0"/>
          <w:sz w:val="32"/>
          <w:szCs w:val="32"/>
        </w:rPr>
      </w:pPr>
      <w:r>
        <w:rPr>
          <w:rFonts w:hint="eastAsia" w:eastAsia="仿宋_GB2312"/>
          <w:b w:val="0"/>
          <w:bCs w:val="0"/>
          <w:sz w:val="32"/>
          <w:szCs w:val="32"/>
        </w:rPr>
        <w:t>（四）教学人员存在伪造、变造职业资格证书、教学人员考试成绩、船员服务资历、教学经历以及考试作弊等情形的，由海事管理机构注销其信息库信息，3年内不再予以录入确认。</w:t>
      </w:r>
    </w:p>
    <w:p w14:paraId="3C387323">
      <w:pPr>
        <w:spacing w:line="580" w:lineRule="exact"/>
        <w:ind w:firstLine="632" w:firstLineChars="200"/>
        <w:rPr>
          <w:rFonts w:eastAsia="仿宋_GB2312"/>
          <w:b w:val="0"/>
          <w:bCs w:val="0"/>
          <w:sz w:val="32"/>
          <w:szCs w:val="32"/>
        </w:rPr>
      </w:pPr>
      <w:r>
        <w:rPr>
          <w:rFonts w:hint="eastAsia" w:eastAsia="黑体"/>
          <w:b w:val="0"/>
          <w:bCs w:val="0"/>
          <w:sz w:val="32"/>
        </w:rPr>
        <w:t>第二十二条</w:t>
      </w:r>
      <w:r>
        <w:rPr>
          <w:rFonts w:hint="eastAsia" w:eastAsia="仿宋_GB2312"/>
          <w:b w:val="0"/>
          <w:bCs w:val="0"/>
          <w:sz w:val="32"/>
          <w:szCs w:val="32"/>
        </w:rPr>
        <w:t xml:space="preserve"> 2009年10月1日前已从事船员培训教学且持有教育行政部门颁发的教师资格证的教学人员，可免予符合本办法对相应科目教学人员学历、职业资格、任职资历、教学经验等要求，视同其已通过本办法规定的“教学能力”考试和相应科目的“专业能力”考试。</w:t>
      </w:r>
    </w:p>
    <w:p w14:paraId="4F9A3B15">
      <w:pPr>
        <w:spacing w:line="580" w:lineRule="exact"/>
        <w:ind w:firstLine="632" w:firstLineChars="200"/>
        <w:rPr>
          <w:rFonts w:eastAsia="仿宋_GB2312"/>
          <w:b w:val="0"/>
          <w:bCs w:val="0"/>
          <w:sz w:val="32"/>
          <w:szCs w:val="32"/>
        </w:rPr>
      </w:pPr>
      <w:r>
        <w:rPr>
          <w:rFonts w:hint="eastAsia" w:eastAsia="仿宋_GB2312"/>
          <w:b w:val="0"/>
          <w:bCs w:val="0"/>
          <w:sz w:val="32"/>
          <w:szCs w:val="32"/>
        </w:rPr>
        <w:t>本办法实施前已从事船员培训教学且参加过海事管理机构组织的师资培训班，并取得培训证明或通过教学人员考试的，视同其已通过本办法规定的“教学能力”考试和相应科目的“专业能力”考试。</w:t>
      </w:r>
    </w:p>
    <w:p w14:paraId="1B0A27FF">
      <w:pPr>
        <w:spacing w:line="580" w:lineRule="exact"/>
        <w:ind w:firstLine="0" w:firstLineChars="0"/>
        <w:rPr>
          <w:rFonts w:hint="eastAsia" w:eastAsia="黑体"/>
          <w:b w:val="0"/>
          <w:bCs w:val="0"/>
          <w:sz w:val="32"/>
        </w:rPr>
      </w:pPr>
    </w:p>
    <w:p w14:paraId="35B00D4E">
      <w:pPr>
        <w:spacing w:line="580" w:lineRule="exact"/>
        <w:ind w:firstLine="0" w:firstLineChars="0"/>
        <w:jc w:val="center"/>
        <w:rPr>
          <w:rFonts w:eastAsia="黑体"/>
          <w:b w:val="0"/>
          <w:bCs w:val="0"/>
          <w:sz w:val="32"/>
        </w:rPr>
      </w:pPr>
      <w:r>
        <w:rPr>
          <w:rFonts w:hint="eastAsia" w:eastAsia="黑体"/>
          <w:b w:val="0"/>
          <w:bCs w:val="0"/>
          <w:sz w:val="32"/>
        </w:rPr>
        <w:t>第五章</w:t>
      </w:r>
      <w:r>
        <w:rPr>
          <w:rFonts w:hint="eastAsia" w:eastAsia="黑体"/>
          <w:b w:val="0"/>
          <w:bCs w:val="0"/>
          <w:sz w:val="32"/>
          <w:lang w:val="en-US" w:eastAsia="zh-CN"/>
        </w:rPr>
        <w:t xml:space="preserve">  </w:t>
      </w:r>
      <w:r>
        <w:rPr>
          <w:rFonts w:hint="eastAsia" w:eastAsia="黑体"/>
          <w:b w:val="0"/>
          <w:bCs w:val="0"/>
          <w:sz w:val="32"/>
        </w:rPr>
        <w:t>监督检查</w:t>
      </w:r>
    </w:p>
    <w:p w14:paraId="2C5DB899">
      <w:pPr>
        <w:spacing w:line="580" w:lineRule="exact"/>
        <w:ind w:firstLine="632" w:firstLineChars="200"/>
        <w:rPr>
          <w:rFonts w:eastAsia="仿宋_GB2312"/>
          <w:b w:val="0"/>
          <w:bCs w:val="0"/>
          <w:sz w:val="32"/>
          <w:szCs w:val="32"/>
        </w:rPr>
      </w:pPr>
      <w:r>
        <w:rPr>
          <w:rFonts w:hint="eastAsia" w:eastAsia="黑体"/>
          <w:b w:val="0"/>
          <w:bCs w:val="0"/>
          <w:sz w:val="32"/>
        </w:rPr>
        <w:t>第二十三条</w:t>
      </w:r>
      <w:r>
        <w:rPr>
          <w:rFonts w:hint="eastAsia" w:eastAsia="仿宋_GB2312"/>
          <w:b w:val="0"/>
          <w:bCs w:val="0"/>
          <w:sz w:val="32"/>
          <w:szCs w:val="32"/>
        </w:rPr>
        <w:t xml:space="preserve"> 海事管理机构应对培训机构的船员培训情况开展随机抽查，各直属</w:t>
      </w:r>
      <w:r>
        <w:rPr>
          <w:rFonts w:hint="eastAsia" w:eastAsia="仿宋_GB2312"/>
          <w:b w:val="0"/>
          <w:bCs w:val="0"/>
          <w:sz w:val="32"/>
          <w:szCs w:val="32"/>
          <w:lang w:eastAsia="zh-CN"/>
        </w:rPr>
        <w:t>海事</w:t>
      </w:r>
      <w:r>
        <w:rPr>
          <w:rFonts w:hint="eastAsia" w:eastAsia="仿宋_GB2312"/>
          <w:b w:val="0"/>
          <w:bCs w:val="0"/>
          <w:sz w:val="32"/>
          <w:szCs w:val="32"/>
        </w:rPr>
        <w:t>局和省级主管部门每年度将抽查情况报部海事局；对接获有关可能影响培训质量和安全的缺陷或隐患的投诉或举报，应核实相关情况并对所涉及的船员培训机构、航运公司实施针对性检查。</w:t>
      </w:r>
    </w:p>
    <w:p w14:paraId="45561511">
      <w:pPr>
        <w:spacing w:line="580" w:lineRule="exact"/>
        <w:ind w:firstLine="632" w:firstLineChars="200"/>
        <w:rPr>
          <w:rFonts w:eastAsia="仿宋_GB2312"/>
          <w:b w:val="0"/>
          <w:bCs w:val="0"/>
          <w:sz w:val="32"/>
          <w:szCs w:val="32"/>
        </w:rPr>
      </w:pPr>
      <w:r>
        <w:rPr>
          <w:rFonts w:hint="eastAsia" w:eastAsia="黑体"/>
          <w:b w:val="0"/>
          <w:bCs w:val="0"/>
          <w:sz w:val="32"/>
        </w:rPr>
        <w:t>第二十四条</w:t>
      </w:r>
      <w:r>
        <w:rPr>
          <w:rFonts w:hint="eastAsia" w:eastAsia="仿宋_GB2312"/>
          <w:b w:val="0"/>
          <w:bCs w:val="0"/>
          <w:sz w:val="32"/>
          <w:szCs w:val="32"/>
        </w:rPr>
        <w:t xml:space="preserve"> 海事管理机构可采取实地检查、书面检查等方式实施现场监督检查，也可通过信息化手段实施远程监督检查。</w:t>
      </w:r>
    </w:p>
    <w:p w14:paraId="1160D414">
      <w:pPr>
        <w:spacing w:line="580" w:lineRule="exact"/>
        <w:ind w:firstLine="632" w:firstLineChars="200"/>
        <w:rPr>
          <w:rFonts w:eastAsia="仿宋_GB2312"/>
          <w:b w:val="0"/>
          <w:bCs w:val="0"/>
          <w:sz w:val="32"/>
          <w:szCs w:val="32"/>
        </w:rPr>
      </w:pPr>
      <w:r>
        <w:rPr>
          <w:rFonts w:eastAsia="黑体"/>
          <w:b w:val="0"/>
          <w:bCs w:val="0"/>
          <w:sz w:val="32"/>
        </w:rPr>
        <w:t>第</w:t>
      </w:r>
      <w:r>
        <w:rPr>
          <w:rFonts w:hint="eastAsia" w:eastAsia="黑体"/>
          <w:b w:val="0"/>
          <w:bCs w:val="0"/>
          <w:sz w:val="32"/>
        </w:rPr>
        <w:t>二十五</w:t>
      </w:r>
      <w:r>
        <w:rPr>
          <w:rFonts w:eastAsia="黑体"/>
          <w:b w:val="0"/>
          <w:bCs w:val="0"/>
          <w:sz w:val="32"/>
        </w:rPr>
        <w:t>条</w:t>
      </w:r>
      <w:r>
        <w:rPr>
          <w:rFonts w:eastAsia="仿宋_GB2312"/>
          <w:b w:val="0"/>
          <w:bCs w:val="0"/>
          <w:sz w:val="32"/>
          <w:szCs w:val="32"/>
        </w:rPr>
        <w:t xml:space="preserve"> 海事管理机构应当按照</w:t>
      </w:r>
      <w:r>
        <w:rPr>
          <w:rFonts w:hint="eastAsia" w:ascii="仿宋_GB2312" w:hAnsi="仿宋_GB2312" w:eastAsia="仿宋_GB2312" w:cs="仿宋_GB2312"/>
          <w:b w:val="0"/>
          <w:bCs w:val="0"/>
          <w:sz w:val="32"/>
          <w:szCs w:val="32"/>
        </w:rPr>
        <w:t>“一机构一档案”</w:t>
      </w:r>
      <w:r>
        <w:rPr>
          <w:rFonts w:eastAsia="仿宋_GB2312"/>
          <w:b w:val="0"/>
          <w:bCs w:val="0"/>
          <w:sz w:val="32"/>
          <w:szCs w:val="32"/>
        </w:rPr>
        <w:t>的原则建立辖区培训机构档案，并将对船员培训机构的船员培训质量体系审核、中期核查、日常监督检查以及培训机构的培训课程确认、开班计划等</w:t>
      </w:r>
      <w:r>
        <w:rPr>
          <w:b w:val="0"/>
          <w:bCs w:val="0"/>
          <w:sz w:val="32"/>
          <w:szCs w:val="32"/>
        </w:rPr>
        <w:t>归</w:t>
      </w:r>
      <w:r>
        <w:rPr>
          <w:rFonts w:eastAsia="仿宋_GB2312"/>
          <w:b w:val="0"/>
          <w:bCs w:val="0"/>
          <w:sz w:val="32"/>
          <w:szCs w:val="32"/>
        </w:rPr>
        <w:t>入培训机构档案。</w:t>
      </w:r>
    </w:p>
    <w:p w14:paraId="0F09F204">
      <w:pPr>
        <w:spacing w:line="580" w:lineRule="exact"/>
        <w:ind w:firstLine="632" w:firstLineChars="200"/>
        <w:rPr>
          <w:rFonts w:eastAsia="仿宋_GB2312"/>
          <w:b w:val="0"/>
          <w:bCs w:val="0"/>
          <w:sz w:val="32"/>
          <w:szCs w:val="32"/>
        </w:rPr>
      </w:pPr>
      <w:r>
        <w:rPr>
          <w:rFonts w:eastAsia="黑体"/>
          <w:b w:val="0"/>
          <w:bCs w:val="0"/>
          <w:sz w:val="32"/>
        </w:rPr>
        <w:t>第</w:t>
      </w:r>
      <w:r>
        <w:rPr>
          <w:rFonts w:hint="eastAsia" w:eastAsia="黑体"/>
          <w:b w:val="0"/>
          <w:bCs w:val="0"/>
          <w:sz w:val="32"/>
        </w:rPr>
        <w:t>二十六</w:t>
      </w:r>
      <w:r>
        <w:rPr>
          <w:rFonts w:eastAsia="黑体"/>
          <w:b w:val="0"/>
          <w:bCs w:val="0"/>
          <w:sz w:val="32"/>
        </w:rPr>
        <w:t>条</w:t>
      </w:r>
      <w:r>
        <w:rPr>
          <w:rFonts w:eastAsia="仿宋_GB2312"/>
          <w:b w:val="0"/>
          <w:bCs w:val="0"/>
          <w:sz w:val="32"/>
          <w:szCs w:val="32"/>
        </w:rPr>
        <w:t xml:space="preserve"> 海事管理机构对培训机构监督检查应做好检查记录，并在5个工作日内将检查情况录入船员管理系统。</w:t>
      </w:r>
    </w:p>
    <w:p w14:paraId="7F631C3C">
      <w:pPr>
        <w:spacing w:line="580" w:lineRule="exact"/>
        <w:ind w:firstLine="632" w:firstLineChars="200"/>
        <w:rPr>
          <w:rFonts w:eastAsia="仿宋_GB2312"/>
          <w:b w:val="0"/>
          <w:bCs w:val="0"/>
          <w:sz w:val="32"/>
          <w:szCs w:val="32"/>
        </w:rPr>
      </w:pPr>
      <w:r>
        <w:rPr>
          <w:rFonts w:eastAsia="黑体"/>
          <w:b w:val="0"/>
          <w:bCs w:val="0"/>
          <w:sz w:val="32"/>
        </w:rPr>
        <w:t>第</w:t>
      </w:r>
      <w:r>
        <w:rPr>
          <w:rFonts w:hint="eastAsia" w:eastAsia="黑体"/>
          <w:b w:val="0"/>
          <w:bCs w:val="0"/>
          <w:sz w:val="32"/>
        </w:rPr>
        <w:t>二十七</w:t>
      </w:r>
      <w:r>
        <w:rPr>
          <w:rFonts w:eastAsia="黑体"/>
          <w:b w:val="0"/>
          <w:bCs w:val="0"/>
          <w:sz w:val="32"/>
        </w:rPr>
        <w:t>条</w:t>
      </w:r>
      <w:r>
        <w:rPr>
          <w:rFonts w:eastAsia="仿宋_GB2312"/>
          <w:b w:val="0"/>
          <w:bCs w:val="0"/>
          <w:sz w:val="32"/>
          <w:szCs w:val="32"/>
        </w:rPr>
        <w:t xml:space="preserve"> 中华人民共和国海事局每年按照培训项目对外公布培训机构的学员初次考试及格率、年度最终及格率。</w:t>
      </w:r>
    </w:p>
    <w:p w14:paraId="75A716C8">
      <w:pPr>
        <w:spacing w:line="580" w:lineRule="exact"/>
        <w:ind w:firstLine="0" w:firstLineChars="0"/>
        <w:jc w:val="center"/>
        <w:rPr>
          <w:rFonts w:hint="eastAsia" w:eastAsia="黑体"/>
          <w:b w:val="0"/>
          <w:bCs w:val="0"/>
          <w:sz w:val="32"/>
        </w:rPr>
      </w:pPr>
    </w:p>
    <w:p w14:paraId="29A1C3E0">
      <w:pPr>
        <w:spacing w:line="580" w:lineRule="exact"/>
        <w:ind w:firstLine="0" w:firstLineChars="0"/>
        <w:jc w:val="center"/>
        <w:rPr>
          <w:rFonts w:eastAsia="黑体"/>
          <w:b w:val="0"/>
          <w:bCs w:val="0"/>
          <w:sz w:val="32"/>
        </w:rPr>
      </w:pPr>
      <w:r>
        <w:rPr>
          <w:rFonts w:hint="eastAsia" w:eastAsia="黑体"/>
          <w:b w:val="0"/>
          <w:bCs w:val="0"/>
          <w:sz w:val="32"/>
        </w:rPr>
        <w:t>第六章  附则</w:t>
      </w:r>
    </w:p>
    <w:p w14:paraId="74B037AB">
      <w:pPr>
        <w:spacing w:line="240" w:lineRule="auto"/>
        <w:ind w:firstLine="632" w:firstLineChars="200"/>
        <w:rPr>
          <w:rFonts w:eastAsia="仿宋_GB2312"/>
          <w:b w:val="0"/>
          <w:bCs w:val="0"/>
          <w:sz w:val="32"/>
          <w:szCs w:val="32"/>
        </w:rPr>
      </w:pPr>
      <w:r>
        <w:rPr>
          <w:rFonts w:eastAsia="黑体"/>
          <w:b w:val="0"/>
          <w:bCs w:val="0"/>
          <w:sz w:val="32"/>
        </w:rPr>
        <w:t>第</w:t>
      </w:r>
      <w:r>
        <w:rPr>
          <w:rFonts w:hint="eastAsia" w:eastAsia="黑体"/>
          <w:b w:val="0"/>
          <w:bCs w:val="0"/>
          <w:sz w:val="32"/>
        </w:rPr>
        <w:t>二</w:t>
      </w:r>
      <w:r>
        <w:rPr>
          <w:rFonts w:eastAsia="黑体"/>
          <w:b w:val="0"/>
          <w:bCs w:val="0"/>
          <w:sz w:val="32"/>
        </w:rPr>
        <w:t>十</w:t>
      </w:r>
      <w:r>
        <w:rPr>
          <w:rFonts w:hint="eastAsia" w:eastAsia="黑体"/>
          <w:b w:val="0"/>
          <w:bCs w:val="0"/>
          <w:sz w:val="32"/>
        </w:rPr>
        <w:t>八</w:t>
      </w:r>
      <w:r>
        <w:rPr>
          <w:rFonts w:eastAsia="黑体"/>
          <w:b w:val="0"/>
          <w:bCs w:val="0"/>
          <w:sz w:val="32"/>
        </w:rPr>
        <w:t>条</w:t>
      </w:r>
      <w:r>
        <w:rPr>
          <w:rFonts w:hint="eastAsia" w:eastAsia="黑体"/>
          <w:b w:val="0"/>
          <w:bCs w:val="0"/>
          <w:sz w:val="32"/>
        </w:rPr>
        <w:t xml:space="preserve"> </w:t>
      </w:r>
      <w:r>
        <w:rPr>
          <w:rFonts w:eastAsia="仿宋_GB2312"/>
          <w:b w:val="0"/>
          <w:bCs w:val="0"/>
          <w:snapToGrid w:val="0"/>
          <w:kern w:val="0"/>
          <w:sz w:val="32"/>
          <w:szCs w:val="32"/>
        </w:rPr>
        <w:t>本办法自</w:t>
      </w:r>
      <w:r>
        <w:rPr>
          <w:rFonts w:hint="eastAsia" w:eastAsia="仿宋_GB2312"/>
          <w:b w:val="0"/>
          <w:bCs w:val="0"/>
          <w:snapToGrid w:val="0"/>
          <w:kern w:val="0"/>
          <w:sz w:val="32"/>
          <w:szCs w:val="32"/>
          <w:lang w:eastAsia="zh-CN"/>
        </w:rPr>
        <w:t>发文之日</w:t>
      </w:r>
      <w:r>
        <w:rPr>
          <w:rFonts w:eastAsia="仿宋_GB2312"/>
          <w:b w:val="0"/>
          <w:bCs w:val="0"/>
          <w:snapToGrid w:val="0"/>
          <w:kern w:val="0"/>
          <w:sz w:val="32"/>
          <w:szCs w:val="32"/>
        </w:rPr>
        <w:t>起施行</w:t>
      </w:r>
      <w:r>
        <w:rPr>
          <w:rFonts w:hint="eastAsia" w:ascii="仿宋_GB2312" w:hAnsi="仿宋_GB2312" w:eastAsia="仿宋_GB2312" w:cs="仿宋_GB2312"/>
          <w:b w:val="0"/>
          <w:bCs w:val="0"/>
          <w:snapToGrid w:val="0"/>
          <w:kern w:val="0"/>
          <w:sz w:val="32"/>
          <w:szCs w:val="32"/>
          <w:lang w:val="en-US" w:eastAsia="zh-CN"/>
        </w:rPr>
        <w:t>,</w:t>
      </w:r>
      <w:r>
        <w:rPr>
          <w:rFonts w:eastAsia="仿宋_GB2312"/>
          <w:b w:val="0"/>
          <w:bCs w:val="0"/>
          <w:snapToGrid w:val="0"/>
          <w:kern w:val="0"/>
          <w:sz w:val="32"/>
          <w:szCs w:val="32"/>
        </w:rPr>
        <w:t>中华人民共和国海事局</w:t>
      </w:r>
      <w:r>
        <w:rPr>
          <w:rFonts w:hint="eastAsia" w:eastAsia="仿宋_GB2312"/>
          <w:b w:val="0"/>
          <w:bCs w:val="0"/>
          <w:snapToGrid w:val="0"/>
          <w:kern w:val="0"/>
          <w:sz w:val="32"/>
          <w:szCs w:val="32"/>
        </w:rPr>
        <w:t>2019年9月27日</w:t>
      </w:r>
      <w:r>
        <w:rPr>
          <w:rFonts w:eastAsia="仿宋_GB2312"/>
          <w:b w:val="0"/>
          <w:bCs w:val="0"/>
          <w:snapToGrid w:val="0"/>
          <w:kern w:val="0"/>
          <w:sz w:val="32"/>
          <w:szCs w:val="32"/>
        </w:rPr>
        <w:t>印发的《关于印发</w:t>
      </w:r>
      <w:r>
        <w:rPr>
          <w:rFonts w:hint="eastAsia" w:ascii="仿宋_GB2312" w:hAnsi="仿宋_GB2312" w:eastAsia="仿宋_GB2312" w:cs="仿宋_GB2312"/>
          <w:b w:val="0"/>
          <w:bCs w:val="0"/>
          <w:snapToGrid w:val="0"/>
          <w:kern w:val="0"/>
          <w:sz w:val="32"/>
          <w:szCs w:val="32"/>
        </w:rPr>
        <w:t>〈</w:t>
      </w:r>
      <w:r>
        <w:rPr>
          <w:rFonts w:eastAsia="仿宋_GB2312"/>
          <w:b w:val="0"/>
          <w:bCs w:val="0"/>
          <w:snapToGrid w:val="0"/>
          <w:kern w:val="0"/>
          <w:sz w:val="32"/>
          <w:szCs w:val="32"/>
        </w:rPr>
        <w:t>中华人民共和国船员培训管理规则实施办法</w:t>
      </w:r>
      <w:r>
        <w:rPr>
          <w:rFonts w:hint="eastAsia" w:ascii="仿宋_GB2312" w:hAnsi="仿宋_GB2312" w:eastAsia="仿宋_GB2312" w:cs="仿宋_GB2312"/>
          <w:b w:val="0"/>
          <w:bCs w:val="0"/>
          <w:snapToGrid w:val="0"/>
          <w:kern w:val="0"/>
          <w:sz w:val="32"/>
          <w:szCs w:val="32"/>
        </w:rPr>
        <w:t>〉</w:t>
      </w:r>
      <w:r>
        <w:rPr>
          <w:rFonts w:eastAsia="仿宋_GB2312"/>
          <w:b w:val="0"/>
          <w:bCs w:val="0"/>
          <w:snapToGrid w:val="0"/>
          <w:kern w:val="0"/>
          <w:sz w:val="32"/>
          <w:szCs w:val="32"/>
        </w:rPr>
        <w:t>的通知》（</w:t>
      </w:r>
      <w:bookmarkStart w:id="2" w:name="BKtype"/>
      <w:r>
        <w:rPr>
          <w:rFonts w:hint="eastAsia" w:eastAsia="仿宋_GB2312"/>
          <w:b w:val="0"/>
          <w:bCs w:val="0"/>
          <w:snapToGrid w:val="0"/>
          <w:kern w:val="0"/>
          <w:sz w:val="32"/>
          <w:szCs w:val="32"/>
        </w:rPr>
        <w:t>海船员</w:t>
      </w:r>
      <w:bookmarkEnd w:id="2"/>
      <w:r>
        <w:rPr>
          <w:rFonts w:hint="eastAsia" w:eastAsia="仿宋_GB2312"/>
          <w:b w:val="0"/>
          <w:bCs w:val="0"/>
          <w:snapToGrid w:val="0"/>
          <w:kern w:val="0"/>
          <w:sz w:val="32"/>
          <w:szCs w:val="32"/>
        </w:rPr>
        <w:t>〔</w:t>
      </w:r>
      <w:bookmarkStart w:id="3" w:name="BKyear"/>
      <w:r>
        <w:rPr>
          <w:rFonts w:hint="eastAsia" w:eastAsia="仿宋_GB2312"/>
          <w:b w:val="0"/>
          <w:bCs w:val="0"/>
          <w:snapToGrid w:val="0"/>
          <w:kern w:val="0"/>
          <w:sz w:val="32"/>
          <w:szCs w:val="32"/>
        </w:rPr>
        <w:t>2019</w:t>
      </w:r>
      <w:bookmarkEnd w:id="3"/>
      <w:r>
        <w:rPr>
          <w:rFonts w:hint="eastAsia" w:eastAsia="仿宋_GB2312"/>
          <w:b w:val="0"/>
          <w:bCs w:val="0"/>
          <w:snapToGrid w:val="0"/>
          <w:kern w:val="0"/>
          <w:sz w:val="32"/>
          <w:szCs w:val="32"/>
        </w:rPr>
        <w:t>〕</w:t>
      </w:r>
      <w:bookmarkStart w:id="4" w:name="BKnum"/>
      <w:r>
        <w:rPr>
          <w:rFonts w:hint="eastAsia" w:eastAsia="仿宋_GB2312"/>
          <w:b w:val="0"/>
          <w:bCs w:val="0"/>
          <w:snapToGrid w:val="0"/>
          <w:kern w:val="0"/>
          <w:sz w:val="32"/>
          <w:szCs w:val="32"/>
        </w:rPr>
        <w:t>340</w:t>
      </w:r>
      <w:bookmarkEnd w:id="4"/>
      <w:r>
        <w:rPr>
          <w:rFonts w:hint="eastAsia" w:eastAsia="仿宋_GB2312"/>
          <w:b w:val="0"/>
          <w:bCs w:val="0"/>
          <w:snapToGrid w:val="0"/>
          <w:kern w:val="0"/>
          <w:sz w:val="32"/>
          <w:szCs w:val="32"/>
        </w:rPr>
        <w:t>号</w:t>
      </w:r>
      <w:r>
        <w:rPr>
          <w:rFonts w:eastAsia="仿宋_GB2312"/>
          <w:b w:val="0"/>
          <w:bCs w:val="0"/>
          <w:snapToGrid w:val="0"/>
          <w:kern w:val="0"/>
          <w:sz w:val="32"/>
          <w:szCs w:val="32"/>
        </w:rPr>
        <w:t>）同时废止。</w:t>
      </w:r>
    </w:p>
    <w:p w14:paraId="066981F4">
      <w:pPr>
        <w:spacing w:line="360" w:lineRule="auto"/>
        <w:ind w:firstLine="0" w:firstLineChars="0"/>
        <w:rPr>
          <w:rFonts w:eastAsia="仿宋_GB2312"/>
          <w:b w:val="0"/>
          <w:bCs w:val="0"/>
          <w:sz w:val="32"/>
          <w:szCs w:val="32"/>
        </w:rPr>
      </w:pPr>
    </w:p>
    <w:p w14:paraId="7F0157C9">
      <w:pPr>
        <w:spacing w:line="580" w:lineRule="exact"/>
        <w:ind w:firstLine="640"/>
        <w:rPr>
          <w:rFonts w:hint="default" w:ascii="Times New Roman" w:eastAsia="仿宋_GB2312"/>
          <w:b w:val="0"/>
          <w:bCs w:val="0"/>
          <w:sz w:val="32"/>
          <w:szCs w:val="32"/>
        </w:rPr>
      </w:pPr>
      <w:r>
        <w:rPr>
          <w:rFonts w:hint="default"/>
          <w:b w:val="0"/>
          <w:bCs w:val="0"/>
          <w:sz w:val="32"/>
          <w:szCs w:val="32"/>
        </w:rPr>
        <w:t>附录：</w:t>
      </w:r>
      <w:r>
        <w:rPr>
          <w:rFonts w:hint="default" w:ascii="Times New Roman" w:eastAsia="仿宋_GB2312"/>
          <w:b w:val="0"/>
          <w:bCs w:val="0"/>
          <w:sz w:val="32"/>
          <w:szCs w:val="32"/>
        </w:rPr>
        <w:t>1.船员培训项目分类表</w:t>
      </w:r>
    </w:p>
    <w:p w14:paraId="1B7A870D">
      <w:pPr>
        <w:spacing w:line="580" w:lineRule="exact"/>
        <w:ind w:left="0" w:firstLine="1580" w:firstLineChars="500"/>
        <w:rPr>
          <w:rFonts w:hint="default" w:ascii="Times New Roman" w:eastAsia="仿宋_GB2312"/>
          <w:b w:val="0"/>
          <w:bCs w:val="0"/>
          <w:sz w:val="32"/>
          <w:szCs w:val="32"/>
        </w:rPr>
      </w:pPr>
      <w:r>
        <w:rPr>
          <w:rFonts w:hint="default" w:ascii="Times New Roman" w:eastAsia="仿宋_GB2312"/>
          <w:b w:val="0"/>
          <w:bCs w:val="0"/>
          <w:sz w:val="32"/>
          <w:szCs w:val="32"/>
        </w:rPr>
        <w:t>2.船员培训业务申请表</w:t>
      </w:r>
    </w:p>
    <w:p w14:paraId="44ECC9B0">
      <w:pPr>
        <w:spacing w:line="580" w:lineRule="exact"/>
        <w:ind w:left="0" w:firstLine="1580" w:firstLineChars="500"/>
        <w:rPr>
          <w:rFonts w:hint="default" w:ascii="Times New Roman" w:eastAsia="仿宋_GB2312"/>
          <w:b w:val="0"/>
          <w:bCs w:val="0"/>
          <w:sz w:val="32"/>
          <w:szCs w:val="32"/>
        </w:rPr>
      </w:pPr>
      <w:r>
        <w:rPr>
          <w:rFonts w:hint="default" w:ascii="Times New Roman" w:eastAsia="仿宋_GB2312"/>
          <w:b w:val="0"/>
          <w:bCs w:val="0"/>
          <w:sz w:val="32"/>
          <w:szCs w:val="32"/>
        </w:rPr>
        <w:t>3.船员培训项目场地、设施设备配置情况</w:t>
      </w:r>
      <w:r>
        <w:rPr>
          <w:rFonts w:hint="default" w:ascii="Times New Roman"/>
          <w:b w:val="0"/>
          <w:bCs w:val="0"/>
          <w:sz w:val="32"/>
          <w:szCs w:val="32"/>
        </w:rPr>
        <w:t>表</w:t>
      </w:r>
    </w:p>
    <w:p w14:paraId="612C6BA8">
      <w:pPr>
        <w:spacing w:line="580" w:lineRule="exact"/>
        <w:ind w:left="0" w:firstLine="1580" w:firstLineChars="500"/>
        <w:rPr>
          <w:rFonts w:hint="default" w:ascii="Times New Roman" w:eastAsia="仿宋_GB2312"/>
          <w:b w:val="0"/>
          <w:bCs w:val="0"/>
          <w:sz w:val="32"/>
          <w:szCs w:val="32"/>
        </w:rPr>
      </w:pPr>
      <w:r>
        <w:rPr>
          <w:rFonts w:hint="default" w:ascii="Times New Roman" w:eastAsia="仿宋_GB2312"/>
          <w:b w:val="0"/>
          <w:bCs w:val="0"/>
          <w:sz w:val="32"/>
          <w:szCs w:val="32"/>
        </w:rPr>
        <w:t>4.船员培训项目场地、设施设备配置标准</w:t>
      </w:r>
    </w:p>
    <w:p w14:paraId="6400CA00">
      <w:pPr>
        <w:spacing w:line="580" w:lineRule="exact"/>
        <w:ind w:left="0" w:firstLine="1580" w:firstLineChars="500"/>
        <w:rPr>
          <w:rFonts w:hint="default" w:ascii="Times New Roman" w:eastAsia="仿宋_GB2312"/>
          <w:b w:val="0"/>
          <w:bCs w:val="0"/>
          <w:sz w:val="32"/>
          <w:szCs w:val="32"/>
        </w:rPr>
      </w:pPr>
      <w:r>
        <w:rPr>
          <w:rFonts w:hint="default" w:ascii="Times New Roman" w:eastAsia="仿宋_GB2312"/>
          <w:b w:val="0"/>
          <w:bCs w:val="0"/>
          <w:sz w:val="32"/>
          <w:szCs w:val="32"/>
        </w:rPr>
        <w:t>5.船员培训项目教学人员和管理人员配置情况表</w:t>
      </w:r>
    </w:p>
    <w:p w14:paraId="5139F2A3">
      <w:pPr>
        <w:spacing w:line="580" w:lineRule="exact"/>
        <w:ind w:left="0" w:firstLine="1580" w:firstLineChars="500"/>
        <w:rPr>
          <w:rFonts w:hint="default" w:eastAsia="仿宋_GB2312"/>
          <w:b w:val="0"/>
          <w:bCs w:val="0"/>
          <w:sz w:val="32"/>
        </w:rPr>
      </w:pPr>
      <w:r>
        <w:rPr>
          <w:rFonts w:hint="default" w:ascii="Times New Roman" w:eastAsia="仿宋_GB2312"/>
          <w:b w:val="0"/>
          <w:bCs w:val="0"/>
          <w:sz w:val="32"/>
          <w:szCs w:val="32"/>
        </w:rPr>
        <w:t>6.</w:t>
      </w:r>
      <w:r>
        <w:rPr>
          <w:rFonts w:hint="default" w:eastAsia="仿宋_GB2312"/>
          <w:b w:val="0"/>
          <w:bCs w:val="0"/>
          <w:sz w:val="32"/>
        </w:rPr>
        <w:t>船员培训教学人员配备标准</w:t>
      </w:r>
    </w:p>
    <w:p w14:paraId="615294EB">
      <w:pPr>
        <w:spacing w:line="580" w:lineRule="exact"/>
        <w:ind w:left="0" w:firstLine="1580" w:firstLineChars="500"/>
        <w:rPr>
          <w:rFonts w:hint="default" w:ascii="Times New Roman" w:eastAsia="仿宋_GB2312"/>
          <w:b w:val="0"/>
          <w:bCs w:val="0"/>
          <w:sz w:val="32"/>
          <w:szCs w:val="32"/>
        </w:rPr>
      </w:pPr>
      <w:r>
        <w:rPr>
          <w:rFonts w:hint="default" w:ascii="Times New Roman" w:eastAsia="仿宋_GB2312"/>
          <w:b w:val="0"/>
          <w:bCs w:val="0"/>
          <w:sz w:val="32"/>
          <w:szCs w:val="32"/>
        </w:rPr>
        <w:t>7.船员培训许可证（样式）</w:t>
      </w:r>
    </w:p>
    <w:p w14:paraId="53C6F001">
      <w:pPr>
        <w:spacing w:line="580" w:lineRule="exact"/>
        <w:ind w:left="0" w:firstLine="1580" w:firstLineChars="500"/>
        <w:rPr>
          <w:rFonts w:hint="default" w:ascii="Times New Roman" w:eastAsia="仿宋_GB2312"/>
          <w:b w:val="0"/>
          <w:bCs w:val="0"/>
          <w:sz w:val="32"/>
          <w:szCs w:val="32"/>
        </w:rPr>
      </w:pPr>
      <w:r>
        <w:rPr>
          <w:rFonts w:hint="default" w:ascii="Times New Roman" w:eastAsia="仿宋_GB2312"/>
          <w:b w:val="0"/>
          <w:bCs w:val="0"/>
          <w:sz w:val="32"/>
          <w:szCs w:val="32"/>
        </w:rPr>
        <w:t>8.船员培训机构中期核查报告</w:t>
      </w:r>
    </w:p>
    <w:p w14:paraId="76813A59">
      <w:pPr>
        <w:spacing w:line="580" w:lineRule="exact"/>
        <w:ind w:left="0" w:firstLine="1580" w:firstLineChars="500"/>
        <w:rPr>
          <w:rFonts w:hint="default" w:ascii="Times New Roman" w:eastAsia="仿宋_GB2312"/>
          <w:b w:val="0"/>
          <w:bCs w:val="0"/>
          <w:sz w:val="32"/>
          <w:szCs w:val="32"/>
        </w:rPr>
      </w:pPr>
      <w:r>
        <w:rPr>
          <w:rFonts w:hint="default" w:ascii="Times New Roman" w:eastAsia="仿宋_GB2312"/>
          <w:b w:val="0"/>
          <w:bCs w:val="0"/>
          <w:sz w:val="32"/>
          <w:szCs w:val="32"/>
        </w:rPr>
        <w:t>9.船员培训课程确认申请表</w:t>
      </w:r>
    </w:p>
    <w:p w14:paraId="6992C7B9">
      <w:pPr>
        <w:spacing w:line="580" w:lineRule="exact"/>
        <w:ind w:left="0" w:firstLine="1580" w:firstLineChars="500"/>
        <w:rPr>
          <w:rFonts w:hint="default" w:ascii="Times New Roman" w:eastAsia="仿宋_GB2312"/>
          <w:b w:val="0"/>
          <w:bCs w:val="0"/>
          <w:sz w:val="32"/>
          <w:szCs w:val="32"/>
        </w:rPr>
      </w:pPr>
      <w:r>
        <w:rPr>
          <w:rFonts w:hint="default" w:ascii="Times New Roman" w:eastAsia="仿宋_GB2312"/>
          <w:b w:val="0"/>
          <w:bCs w:val="0"/>
          <w:sz w:val="32"/>
          <w:szCs w:val="32"/>
        </w:rPr>
        <w:t>10.船员培训课程论证报告</w:t>
      </w:r>
    </w:p>
    <w:p w14:paraId="4C7E0197">
      <w:pPr>
        <w:spacing w:line="580" w:lineRule="exact"/>
        <w:ind w:left="0" w:firstLine="1580" w:firstLineChars="500"/>
        <w:rPr>
          <w:rFonts w:hint="eastAsia" w:ascii="仿宋_GB2312" w:hAnsi="仿宋_GB2312" w:eastAsia="仿宋_GB2312" w:cs="仿宋_GB2312"/>
          <w:sz w:val="28"/>
          <w:szCs w:val="28"/>
          <w:lang w:val="en-US" w:eastAsia="zh-CN"/>
        </w:rPr>
      </w:pPr>
      <w:r>
        <w:rPr>
          <w:rFonts w:hint="default" w:ascii="Times New Roman" w:eastAsia="仿宋_GB2312"/>
          <w:b w:val="0"/>
          <w:bCs w:val="0"/>
          <w:sz w:val="32"/>
          <w:szCs w:val="32"/>
        </w:rPr>
        <w:t>11.船员培训证明</w:t>
      </w:r>
      <mc:AlternateContent>
        <mc:Choice Requires="wpsCustomData">
          <wpsCustomData:docfieldEnd id="0"/>
        </mc:Choice>
      </mc:AlternateContent>
    </w:p>
    <w:sectPr>
      <w:footerReference r:id="rId5" w:type="default"/>
      <w:pgSz w:w="11906" w:h="16838"/>
      <w:pgMar w:top="2041" w:right="1531" w:bottom="2041" w:left="1531" w:header="851" w:footer="1049" w:gutter="0"/>
      <w:pgNumType w:fmt="decimal"/>
      <w:cols w:space="72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C79F65-2D42-40A7-8C16-19CDF23EBC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402FD78-4E2F-48AF-A53A-9A33F6073900}"/>
  </w:font>
  <w:font w:name="仿宋_GB2312">
    <w:altName w:val="仿宋"/>
    <w:panose1 w:val="02010609030101010101"/>
    <w:charset w:val="86"/>
    <w:family w:val="auto"/>
    <w:pitch w:val="default"/>
    <w:sig w:usb0="00000000" w:usb1="00000000" w:usb2="00000000" w:usb3="00000000" w:csb0="00040000" w:csb1="00000000"/>
    <w:embedRegular r:id="rId3" w:fontKey="{35B8D379-CE08-493F-95FC-F1E5D6030C92}"/>
  </w:font>
  <w:font w:name="方正仿宋_GBK">
    <w:altName w:val="微软雅黑"/>
    <w:panose1 w:val="02000000000000000000"/>
    <w:charset w:val="86"/>
    <w:family w:val="script"/>
    <w:pitch w:val="default"/>
    <w:sig w:usb0="00000000" w:usb1="00000000" w:usb2="00000000" w:usb3="00000000" w:csb0="00040000" w:csb1="00000000"/>
  </w:font>
  <w:font w:name="方正黑体_GBK">
    <w:panose1 w:val="0201060001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4ABF6075-5D04-4176-AC86-4A9B9A3E8895}"/>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6FAD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9558020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79ED490">
                          <w:pPr>
                            <w:ind w:left="320" w:leftChars="100" w:right="320" w:rightChars="100" w:firstLine="0" w:firstLineChars="0"/>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752.6pt;height:144pt;width:144pt;mso-position-horizontal:outside;mso-position-horizontal-relative:margin;mso-position-vertical-relative:page;mso-wrap-style:none;z-index:251659264;mso-width-relative:page;mso-height-relative:page;" filled="f" stroked="f" coordsize="21600,21600" o:gfxdata="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skNJHWAAAACgEAAA8AAAAAAAAAAQAgAAAAIgAA&#10;AGRycy9kb3ducmV2LnhtbFBLAQIUABQAAAAIAIdO4kCVU4NH0QEAAKIDAAAOAAAAAAAAAAEAIAAA&#10;ACUBAABkcnMvZTJvRG9jLnhtbFBLBQYAAAAABgAGAFkBAABoBQAAAAA=&#10;">
              <v:fill on="f" focussize="0,0"/>
              <v:stroke on="f" weight="0.5pt"/>
              <v:imagedata o:title=""/>
              <o:lock v:ext="edit" aspectratio="f"/>
              <v:textbox inset="0mm,0mm,0mm,0mm" style="mso-fit-shape-to-text:t;">
                <w:txbxContent>
                  <w:p w14:paraId="779ED490">
                    <w:pPr>
                      <w:ind w:left="320" w:leftChars="100" w:right="320" w:rightChars="100" w:firstLine="0" w:firstLineChars="0"/>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72829"/>
    <w:multiLevelType w:val="singleLevel"/>
    <w:tmpl w:val="A8B72829"/>
    <w:lvl w:ilvl="0" w:tentative="0">
      <w:start w:val="1"/>
      <w:numFmt w:val="chineseCounting"/>
      <w:pStyle w:val="10"/>
      <w:suff w:val="nothing"/>
      <w:lvlText w:val="（%1）"/>
      <w:lvlJc w:val="left"/>
      <w:pPr>
        <w:ind w:left="0" w:firstLine="0"/>
      </w:pPr>
      <w:rPr>
        <w:rFonts w:hint="eastAsia" w:ascii="楷体_GB2312" w:hAnsi="楷体_GB2312" w:eastAsia="楷体_GB2312" w:cs="楷体_GB2312"/>
        <w:sz w:val="32"/>
        <w:szCs w:val="32"/>
      </w:rPr>
    </w:lvl>
  </w:abstractNum>
  <w:abstractNum w:abstractNumId="1">
    <w:nsid w:val="051A4E85"/>
    <w:multiLevelType w:val="singleLevel"/>
    <w:tmpl w:val="051A4E85"/>
    <w:lvl w:ilvl="0" w:tentative="0">
      <w:start w:val="1"/>
      <w:numFmt w:val="decimal"/>
      <w:pStyle w:val="9"/>
      <w:suff w:val="nothing"/>
      <w:lvlText w:val="（%1）"/>
      <w:lvlJc w:val="left"/>
      <w:pPr>
        <w:ind w:left="0" w:firstLine="0"/>
      </w:pPr>
      <w:rPr>
        <w:rFonts w:hint="default" w:ascii="Times New Roman" w:hAnsi="Times New Roman" w:eastAsia="仿宋_GB2312" w:cs="Times New Roman"/>
        <w:sz w:val="32"/>
        <w:szCs w:val="32"/>
      </w:rPr>
    </w:lvl>
  </w:abstractNum>
  <w:abstractNum w:abstractNumId="2">
    <w:nsid w:val="1FD18B64"/>
    <w:multiLevelType w:val="singleLevel"/>
    <w:tmpl w:val="1FD18B64"/>
    <w:lvl w:ilvl="0" w:tentative="0">
      <w:start w:val="1"/>
      <w:numFmt w:val="decimal"/>
      <w:pStyle w:val="6"/>
      <w:suff w:val="nothing"/>
      <w:lvlText w:val="%1."/>
      <w:lvlJc w:val="left"/>
      <w:pPr>
        <w:ind w:left="0" w:firstLine="0"/>
      </w:pPr>
      <w:rPr>
        <w:rFonts w:hint="default" w:ascii="Times New Roman" w:hAnsi="Times New Roman" w:cs="Times New Roman"/>
        <w:sz w:val="32"/>
        <w:szCs w:val="32"/>
      </w:rPr>
    </w:lvl>
  </w:abstractNum>
  <w:abstractNum w:abstractNumId="3">
    <w:nsid w:val="59ABB6A0"/>
    <w:multiLevelType w:val="singleLevel"/>
    <w:tmpl w:val="59ABB6A0"/>
    <w:lvl w:ilvl="0" w:tentative="0">
      <w:start w:val="1"/>
      <w:numFmt w:val="chineseCounting"/>
      <w:pStyle w:val="7"/>
      <w:suff w:val="nothing"/>
      <w:lvlText w:val="%1、"/>
      <w:lvlJc w:val="left"/>
      <w:pPr>
        <w:ind w:left="0" w:firstLine="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attachedTemplate r:id="rId1"/>
  <w:documentProtection w:enforcement="0"/>
  <w:defaultTabStop w:val="632"/>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91B3F"/>
    <w:rsid w:val="01C05C60"/>
    <w:rsid w:val="01CA4CEF"/>
    <w:rsid w:val="0303123A"/>
    <w:rsid w:val="05130D90"/>
    <w:rsid w:val="05BC24C7"/>
    <w:rsid w:val="065C363E"/>
    <w:rsid w:val="06C323F1"/>
    <w:rsid w:val="07C829E9"/>
    <w:rsid w:val="097E771B"/>
    <w:rsid w:val="0986788C"/>
    <w:rsid w:val="0ADB26FD"/>
    <w:rsid w:val="0AE00993"/>
    <w:rsid w:val="0B3E6ECD"/>
    <w:rsid w:val="0CAB6D72"/>
    <w:rsid w:val="0DDF64DA"/>
    <w:rsid w:val="0F233124"/>
    <w:rsid w:val="0F5C0611"/>
    <w:rsid w:val="10CA6C9F"/>
    <w:rsid w:val="10D40114"/>
    <w:rsid w:val="10DC11DA"/>
    <w:rsid w:val="1188199A"/>
    <w:rsid w:val="126E7D99"/>
    <w:rsid w:val="12BD1E00"/>
    <w:rsid w:val="12C75AFE"/>
    <w:rsid w:val="12ED0E0B"/>
    <w:rsid w:val="14B53711"/>
    <w:rsid w:val="14CF2DD1"/>
    <w:rsid w:val="14E7476F"/>
    <w:rsid w:val="152978A9"/>
    <w:rsid w:val="178A7F8D"/>
    <w:rsid w:val="19216716"/>
    <w:rsid w:val="19E131E0"/>
    <w:rsid w:val="1A89061D"/>
    <w:rsid w:val="1AF96734"/>
    <w:rsid w:val="1CB03E74"/>
    <w:rsid w:val="1CC251F0"/>
    <w:rsid w:val="1D604B73"/>
    <w:rsid w:val="1DF10905"/>
    <w:rsid w:val="1DFF1269"/>
    <w:rsid w:val="20A91C8E"/>
    <w:rsid w:val="22860EE0"/>
    <w:rsid w:val="22B167DE"/>
    <w:rsid w:val="22EB0ED1"/>
    <w:rsid w:val="24C73246"/>
    <w:rsid w:val="27955A77"/>
    <w:rsid w:val="28361CF7"/>
    <w:rsid w:val="2949758B"/>
    <w:rsid w:val="29EE0F6A"/>
    <w:rsid w:val="2A9B60FD"/>
    <w:rsid w:val="2B542868"/>
    <w:rsid w:val="2C581827"/>
    <w:rsid w:val="2D5E7770"/>
    <w:rsid w:val="2F0E33FA"/>
    <w:rsid w:val="2F722D4B"/>
    <w:rsid w:val="2FC51A9F"/>
    <w:rsid w:val="31F9220F"/>
    <w:rsid w:val="338B71DA"/>
    <w:rsid w:val="33E00F9F"/>
    <w:rsid w:val="33F7B365"/>
    <w:rsid w:val="34553CEE"/>
    <w:rsid w:val="34572751"/>
    <w:rsid w:val="34FA7A9A"/>
    <w:rsid w:val="391772C2"/>
    <w:rsid w:val="39557C35"/>
    <w:rsid w:val="3C365F86"/>
    <w:rsid w:val="3C4C400D"/>
    <w:rsid w:val="3CF75027"/>
    <w:rsid w:val="3E7B3CFA"/>
    <w:rsid w:val="3EF9653A"/>
    <w:rsid w:val="400D18BA"/>
    <w:rsid w:val="404D210C"/>
    <w:rsid w:val="41242114"/>
    <w:rsid w:val="41390A92"/>
    <w:rsid w:val="41EC3662"/>
    <w:rsid w:val="423920BE"/>
    <w:rsid w:val="42BD7D96"/>
    <w:rsid w:val="43117A3F"/>
    <w:rsid w:val="43810111"/>
    <w:rsid w:val="43AF3438"/>
    <w:rsid w:val="45537ED9"/>
    <w:rsid w:val="45E95AE8"/>
    <w:rsid w:val="467D6975"/>
    <w:rsid w:val="471E2040"/>
    <w:rsid w:val="47466018"/>
    <w:rsid w:val="47A60050"/>
    <w:rsid w:val="47FA3898"/>
    <w:rsid w:val="48856475"/>
    <w:rsid w:val="4A3111EE"/>
    <w:rsid w:val="4B3054D5"/>
    <w:rsid w:val="4B4A1C59"/>
    <w:rsid w:val="4B6E6534"/>
    <w:rsid w:val="4DCD1132"/>
    <w:rsid w:val="4DE83D2E"/>
    <w:rsid w:val="50036E81"/>
    <w:rsid w:val="50312A69"/>
    <w:rsid w:val="52692702"/>
    <w:rsid w:val="526B231B"/>
    <w:rsid w:val="534B184F"/>
    <w:rsid w:val="537E5D2D"/>
    <w:rsid w:val="54B731B6"/>
    <w:rsid w:val="54CA7289"/>
    <w:rsid w:val="57A52D12"/>
    <w:rsid w:val="57FF8C8E"/>
    <w:rsid w:val="59DA7195"/>
    <w:rsid w:val="5C0120F2"/>
    <w:rsid w:val="5CA407A2"/>
    <w:rsid w:val="5E474C84"/>
    <w:rsid w:val="5E96746D"/>
    <w:rsid w:val="5EC91B3F"/>
    <w:rsid w:val="6167129E"/>
    <w:rsid w:val="61EC126A"/>
    <w:rsid w:val="61ED1068"/>
    <w:rsid w:val="61F84EF2"/>
    <w:rsid w:val="62A421D0"/>
    <w:rsid w:val="62F95A4B"/>
    <w:rsid w:val="63823574"/>
    <w:rsid w:val="64346442"/>
    <w:rsid w:val="64975087"/>
    <w:rsid w:val="657C417C"/>
    <w:rsid w:val="65EF1D26"/>
    <w:rsid w:val="66A67FB7"/>
    <w:rsid w:val="690A46FE"/>
    <w:rsid w:val="6A995B5E"/>
    <w:rsid w:val="6AA0035B"/>
    <w:rsid w:val="6BEF54AC"/>
    <w:rsid w:val="6C496CCD"/>
    <w:rsid w:val="6E1528B4"/>
    <w:rsid w:val="6F540E2F"/>
    <w:rsid w:val="6F57409A"/>
    <w:rsid w:val="6FD57803"/>
    <w:rsid w:val="71BF1233"/>
    <w:rsid w:val="71C57461"/>
    <w:rsid w:val="736244C6"/>
    <w:rsid w:val="747C15F4"/>
    <w:rsid w:val="747E651B"/>
    <w:rsid w:val="762F1478"/>
    <w:rsid w:val="767D7282"/>
    <w:rsid w:val="77605677"/>
    <w:rsid w:val="783429C8"/>
    <w:rsid w:val="7B7F1D4B"/>
    <w:rsid w:val="7C3DEC2A"/>
    <w:rsid w:val="7DA64D51"/>
    <w:rsid w:val="7DF41A6C"/>
    <w:rsid w:val="7DFE1DBE"/>
    <w:rsid w:val="7E0E19DA"/>
    <w:rsid w:val="7E2E6BB0"/>
    <w:rsid w:val="7EBC7585"/>
    <w:rsid w:val="7EFDE663"/>
    <w:rsid w:val="7F1D0597"/>
    <w:rsid w:val="969FD0D7"/>
    <w:rsid w:val="BF95A2E0"/>
    <w:rsid w:val="C6DE1D2A"/>
    <w:rsid w:val="F7F78826"/>
    <w:rsid w:val="FEFFD829"/>
    <w:rsid w:val="FFFFF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spacing w:line="580" w:lineRule="exact"/>
      <w:ind w:firstLine="632" w:firstLineChars="20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公文标题 3"/>
    <w:qFormat/>
    <w:uiPriority w:val="0"/>
    <w:pPr>
      <w:widowControl w:val="0"/>
      <w:numPr>
        <w:ilvl w:val="0"/>
        <w:numId w:val="1"/>
      </w:numPr>
      <w:overflowPunct w:val="0"/>
      <w:topLinePunct/>
      <w:jc w:val="both"/>
    </w:pPr>
    <w:rPr>
      <w:rFonts w:ascii="Times New Roman" w:hAnsi="Times New Roman" w:eastAsia="方正仿宋_GBK" w:cs="Times New Roman"/>
      <w:kern w:val="2"/>
      <w:sz w:val="32"/>
      <w:szCs w:val="32"/>
      <w:lang w:val="en-US" w:eastAsia="zh-CN" w:bidi="ar-SA"/>
    </w:rPr>
  </w:style>
  <w:style w:type="paragraph" w:customStyle="1" w:styleId="7">
    <w:name w:val="公文标题 1"/>
    <w:link w:val="8"/>
    <w:qFormat/>
    <w:uiPriority w:val="0"/>
    <w:pPr>
      <w:widowControl w:val="0"/>
      <w:numPr>
        <w:ilvl w:val="0"/>
        <w:numId w:val="2"/>
      </w:numPr>
      <w:overflowPunct w:val="0"/>
      <w:topLinePunct/>
      <w:jc w:val="both"/>
    </w:pPr>
    <w:rPr>
      <w:rFonts w:ascii="Times New Roman" w:hAnsi="Times New Roman" w:eastAsia="方正黑体_GBK" w:cs="Times New Roman"/>
      <w:kern w:val="2"/>
      <w:sz w:val="32"/>
      <w:szCs w:val="32"/>
      <w:lang w:val="en-US" w:eastAsia="zh-CN" w:bidi="ar-SA"/>
    </w:rPr>
  </w:style>
  <w:style w:type="character" w:customStyle="1" w:styleId="8">
    <w:name w:val="公文标题 1 Char"/>
    <w:link w:val="7"/>
    <w:qFormat/>
    <w:uiPriority w:val="0"/>
    <w:rPr>
      <w:rFonts w:ascii="Times New Roman" w:hAnsi="Times New Roman" w:eastAsia="方正黑体_GBK" w:cs="Times New Roman"/>
      <w:kern w:val="2"/>
      <w:sz w:val="32"/>
      <w:szCs w:val="32"/>
      <w:lang w:val="en-US" w:eastAsia="zh-CN" w:bidi="ar-SA"/>
    </w:rPr>
  </w:style>
  <w:style w:type="paragraph" w:customStyle="1" w:styleId="9">
    <w:name w:val="公文标题 4"/>
    <w:qFormat/>
    <w:uiPriority w:val="0"/>
    <w:pPr>
      <w:widowControl w:val="0"/>
      <w:numPr>
        <w:ilvl w:val="0"/>
        <w:numId w:val="3"/>
      </w:numPr>
      <w:overflowPunct w:val="0"/>
      <w:topLinePunct/>
      <w:jc w:val="both"/>
    </w:pPr>
    <w:rPr>
      <w:rFonts w:ascii="Times New Roman" w:hAnsi="Times New Roman" w:eastAsia="方正仿宋_GBK" w:cs="Times New Roman"/>
      <w:kern w:val="2"/>
      <w:sz w:val="32"/>
      <w:szCs w:val="32"/>
      <w:lang w:val="en-US" w:eastAsia="zh-CN" w:bidi="ar-SA"/>
    </w:rPr>
  </w:style>
  <w:style w:type="paragraph" w:customStyle="1" w:styleId="10">
    <w:name w:val="公文标题 2"/>
    <w:qFormat/>
    <w:uiPriority w:val="0"/>
    <w:pPr>
      <w:widowControl w:val="0"/>
      <w:numPr>
        <w:ilvl w:val="0"/>
        <w:numId w:val="4"/>
      </w:numPr>
      <w:overflowPunct w:val="0"/>
      <w:topLinePunct/>
      <w:jc w:val="both"/>
    </w:pPr>
    <w:rPr>
      <w:rFonts w:ascii="Times New Roman" w:hAnsi="Times New Roman" w:eastAsia="方正楷体_GBK" w:cs="Times New Roman"/>
      <w:kern w:val="2"/>
      <w:sz w:val="32"/>
      <w:szCs w:val="32"/>
      <w:lang w:val="en-US" w:eastAsia="zh-CN" w:bidi="ar-SA"/>
    </w:rPr>
  </w:style>
  <w:style w:type="paragraph" w:customStyle="1" w:styleId="11">
    <w:name w:val="表题"/>
    <w:basedOn w:val="1"/>
    <w:qFormat/>
    <w:uiPriority w:val="0"/>
    <w:pPr>
      <w:autoSpaceDE w:val="0"/>
      <w:autoSpaceDN w:val="0"/>
      <w:adjustRightInd w:val="0"/>
      <w:spacing w:before="120" w:after="120" w:line="310" w:lineRule="atLeast"/>
      <w:jc w:val="center"/>
    </w:pPr>
    <w:rPr>
      <w:rFonts w:ascii="Arial" w:hAnsi="Arial" w:eastAsia="仿宋_GB2312" w:cs="Arial"/>
      <w:snapToGrid w:val="0"/>
      <w:kern w:val="0"/>
      <w:sz w:val="32"/>
      <w:szCs w:val="21"/>
    </w:rPr>
  </w:style>
  <w:style w:type="paragraph" w:customStyle="1" w:styleId="12">
    <w:name w:val="列表段落1"/>
    <w:basedOn w:val="1"/>
    <w:qFormat/>
    <w:uiPriority w:val="0"/>
    <w:pPr>
      <w:ind w:firstLine="420" w:firstLineChars="200"/>
    </w:pPr>
  </w:style>
  <w:style w:type="paragraph" w:customStyle="1" w:styleId="13">
    <w:name w:val="Default"/>
    <w:qFormat/>
    <w:uiPriority w:val="0"/>
    <w:pPr>
      <w:widowControl w:val="0"/>
      <w:autoSpaceDE w:val="0"/>
      <w:autoSpaceDN w:val="0"/>
      <w:adjustRightInd w:val="0"/>
    </w:pPr>
    <w:rPr>
      <w:rFonts w:ascii="Arial" w:hAnsi="Arial" w:eastAsia="宋体" w:cs="Arial"/>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msa\&#19979;&#36733;\C:\home\msa\C:\Users\12466\AppData\Roaming\kingsoft\office6\templates\wps\zh_CN\OfficialNorm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OfficialNormal.dotm</Template>
  <Pages>11</Pages>
  <Words>4803</Words>
  <Characters>4839</Characters>
  <Lines>0</Lines>
  <Paragraphs>0</Paragraphs>
  <TotalTime>16</TotalTime>
  <ScaleCrop>false</ScaleCrop>
  <LinksUpToDate>false</LinksUpToDate>
  <CharactersWithSpaces>4879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2021-09-09T09:19:00Z</dcterms:created>
  <dc:creator>未语人先羞</dc:creator>
  <cp:lastModifiedBy>明儿</cp:lastModifiedBy>
  <dcterms:modified xsi:type="dcterms:W3CDTF">2025-02-25T06:37:24Z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BD06BF2B68B74E8BA28A209CD24EFA47_13</vt:lpwstr>
  </property>
</Properties>
</file>